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84A" w:rsidRPr="009A3EE2" w:rsidRDefault="002143B7" w:rsidP="00494EEE">
      <w:pPr>
        <w:spacing w:after="0" w:line="240" w:lineRule="auto"/>
        <w:ind w:right="99"/>
        <w:jc w:val="right"/>
        <w:rPr>
          <w:rFonts w:ascii="Times New Roman" w:hAnsi="Times New Roman"/>
          <w:b/>
          <w:sz w:val="28"/>
          <w:szCs w:val="28"/>
          <w:lang w:val="en-US" w:eastAsia="ru-RU"/>
        </w:rPr>
      </w:pPr>
      <w:r w:rsidRPr="009A3EE2">
        <w:rPr>
          <w:rFonts w:ascii="Times New Roman" w:hAnsi="Times New Roman"/>
          <w:b/>
          <w:sz w:val="28"/>
          <w:szCs w:val="28"/>
          <w:lang w:val="en-US" w:eastAsia="ru-RU"/>
        </w:rPr>
        <w:t>Attn: KEGOC's shareholders</w:t>
      </w:r>
    </w:p>
    <w:p w:rsidR="009219E8" w:rsidRPr="009A3EE2" w:rsidRDefault="009219E8" w:rsidP="00494EEE">
      <w:pPr>
        <w:spacing w:after="0" w:line="240" w:lineRule="auto"/>
        <w:ind w:right="99"/>
        <w:jc w:val="both"/>
        <w:rPr>
          <w:rFonts w:ascii="Times New Roman" w:hAnsi="Times New Roman"/>
          <w:sz w:val="28"/>
          <w:szCs w:val="28"/>
          <w:lang w:val="en-US" w:eastAsia="ru-RU"/>
        </w:rPr>
      </w:pPr>
    </w:p>
    <w:p w:rsidR="00C57E1B" w:rsidRPr="009A3EE2" w:rsidRDefault="00C57E1B" w:rsidP="00494EEE">
      <w:pPr>
        <w:spacing w:after="0" w:line="240" w:lineRule="auto"/>
        <w:ind w:right="99"/>
        <w:jc w:val="both"/>
        <w:rPr>
          <w:rFonts w:ascii="Times New Roman" w:hAnsi="Times New Roman"/>
          <w:sz w:val="28"/>
          <w:szCs w:val="28"/>
          <w:lang w:val="en-US" w:eastAsia="ru-RU"/>
        </w:rPr>
      </w:pPr>
    </w:p>
    <w:p w:rsidR="002143B7" w:rsidRPr="009A3EE2" w:rsidRDefault="002143B7" w:rsidP="002143B7">
      <w:pPr>
        <w:spacing w:after="0" w:line="240" w:lineRule="auto"/>
        <w:ind w:right="99"/>
        <w:jc w:val="center"/>
        <w:rPr>
          <w:rFonts w:ascii="Times New Roman" w:hAnsi="Times New Roman"/>
          <w:b/>
          <w:sz w:val="28"/>
          <w:szCs w:val="28"/>
          <w:lang w:val="en-US"/>
        </w:rPr>
      </w:pPr>
      <w:r w:rsidRPr="009A3EE2">
        <w:rPr>
          <w:rFonts w:ascii="Times New Roman" w:hAnsi="Times New Roman"/>
          <w:b/>
          <w:sz w:val="28"/>
          <w:szCs w:val="28"/>
          <w:lang w:val="en-US"/>
        </w:rPr>
        <w:t>EXPLANATORY NOTE</w:t>
      </w:r>
      <w:r w:rsidRPr="009A3EE2">
        <w:rPr>
          <w:rFonts w:ascii="Times New Roman" w:hAnsi="Times New Roman"/>
          <w:b/>
          <w:sz w:val="28"/>
          <w:szCs w:val="28"/>
          <w:lang w:val="en-US"/>
        </w:rPr>
        <w:br/>
        <w:t>on the agenda item of the extraordinary General Meeting of Shareholders of KEGOC: Approval of the semi-annual financial statements of KEGOC for the six months ended 30 June 2024, the procedure for the distribution of KEGOC’s net income, the decision to pay the dividends on ordinary shares, and approval of the amount of dividend per one ordinary share of KEGOC for the first half of 2024</w:t>
      </w:r>
    </w:p>
    <w:p w:rsidR="008E2802" w:rsidRPr="009A3EE2" w:rsidRDefault="008E2802" w:rsidP="00CF61A2">
      <w:pPr>
        <w:spacing w:after="0" w:line="240" w:lineRule="auto"/>
        <w:ind w:right="99"/>
        <w:jc w:val="both"/>
        <w:rPr>
          <w:rFonts w:ascii="Times New Roman" w:hAnsi="Times New Roman"/>
          <w:sz w:val="28"/>
          <w:szCs w:val="28"/>
          <w:lang w:val="en-US" w:eastAsia="ru-RU"/>
        </w:rPr>
      </w:pPr>
    </w:p>
    <w:p w:rsidR="002143B7" w:rsidRPr="009A3EE2" w:rsidRDefault="002143B7" w:rsidP="009A3EE2">
      <w:pPr>
        <w:pStyle w:val="a3"/>
        <w:numPr>
          <w:ilvl w:val="0"/>
          <w:numId w:val="3"/>
        </w:numPr>
        <w:tabs>
          <w:tab w:val="left" w:pos="993"/>
        </w:tabs>
        <w:ind w:left="0" w:firstLine="567"/>
        <w:jc w:val="both"/>
        <w:rPr>
          <w:sz w:val="28"/>
          <w:szCs w:val="28"/>
          <w:lang w:val="en-US"/>
        </w:rPr>
      </w:pPr>
      <w:r w:rsidRPr="009A3EE2">
        <w:rPr>
          <w:sz w:val="28"/>
          <w:szCs w:val="28"/>
          <w:lang w:val="en-US"/>
        </w:rPr>
        <w:t>In accordance with sub-clauses 21) and 22) of clause 1 of Article 18 of the KEGOC’s Charter, the exclusive jurisdiction of the General Meeting of Shareholders of KEGOC includes the approval of the semi-annual financial statements of KEGOC, approval of the distribution of the net income of KEGOC for the first half of the reporting fiscal year, making a decision on the payment of dividends on ordinary shares and approving the amount of dividend per one ordinary share of KEGOC.</w:t>
      </w:r>
    </w:p>
    <w:p w:rsidR="002143B7" w:rsidRPr="009A3EE2" w:rsidRDefault="002143B7" w:rsidP="009A3EE2">
      <w:pPr>
        <w:pStyle w:val="a3"/>
        <w:tabs>
          <w:tab w:val="left" w:pos="993"/>
        </w:tabs>
        <w:ind w:left="0" w:firstLine="567"/>
        <w:jc w:val="both"/>
        <w:rPr>
          <w:color w:val="000000"/>
          <w:sz w:val="28"/>
          <w:szCs w:val="28"/>
          <w:lang w:val="en-US"/>
        </w:rPr>
      </w:pPr>
      <w:r w:rsidRPr="009A3EE2">
        <w:rPr>
          <w:sz w:val="28"/>
          <w:szCs w:val="28"/>
          <w:lang w:val="en-US"/>
        </w:rPr>
        <w:t xml:space="preserve">KEGOC’s financial statements for the period ended on 30 June 2024 were audited by RSM </w:t>
      </w:r>
      <w:proofErr w:type="spellStart"/>
      <w:r w:rsidRPr="009A3EE2">
        <w:rPr>
          <w:sz w:val="28"/>
          <w:szCs w:val="28"/>
          <w:lang w:val="en-US"/>
        </w:rPr>
        <w:t>Qazaqstan</w:t>
      </w:r>
      <w:proofErr w:type="spellEnd"/>
      <w:r w:rsidRPr="009A3EE2">
        <w:rPr>
          <w:sz w:val="28"/>
          <w:szCs w:val="28"/>
          <w:lang w:val="en-US"/>
        </w:rPr>
        <w:t xml:space="preserve"> LLP, an independent audit firm. According to the auditor’s report, the consolidated and separate financial statements fairly present KEGOC’s financial position in all material aspects as at 30 June 2024, as well as KEGOC’s financial performance and cash flows for the period ended on the mentioned date in accordance</w:t>
      </w:r>
      <w:r w:rsidR="000825F9" w:rsidRPr="009A3EE2">
        <w:rPr>
          <w:sz w:val="28"/>
          <w:szCs w:val="28"/>
          <w:lang w:val="en-US"/>
        </w:rPr>
        <w:t xml:space="preserve"> with </w:t>
      </w:r>
      <w:r w:rsidRPr="009A3EE2">
        <w:rPr>
          <w:sz w:val="28"/>
          <w:szCs w:val="28"/>
          <w:lang w:val="en-US"/>
        </w:rPr>
        <w:t>International Financial Reporting Standards (</w:t>
      </w:r>
      <w:r w:rsidR="000825F9" w:rsidRPr="009A3EE2">
        <w:rPr>
          <w:sz w:val="28"/>
          <w:szCs w:val="28"/>
          <w:lang w:val="en-US"/>
        </w:rPr>
        <w:t xml:space="preserve">hereinafter – </w:t>
      </w:r>
      <w:r w:rsidRPr="009A3EE2">
        <w:rPr>
          <w:sz w:val="28"/>
          <w:szCs w:val="28"/>
          <w:lang w:val="en-US"/>
        </w:rPr>
        <w:t>IFRS).</w:t>
      </w:r>
    </w:p>
    <w:p w:rsidR="000825F9" w:rsidRPr="009A3EE2" w:rsidRDefault="000825F9" w:rsidP="009A3EE2">
      <w:pPr>
        <w:pStyle w:val="1"/>
        <w:tabs>
          <w:tab w:val="left" w:pos="993"/>
        </w:tabs>
        <w:spacing w:after="0" w:line="240" w:lineRule="auto"/>
        <w:ind w:left="0" w:firstLine="567"/>
        <w:jc w:val="both"/>
        <w:rPr>
          <w:rFonts w:ascii="Times New Roman" w:hAnsi="Times New Roman"/>
          <w:sz w:val="28"/>
          <w:szCs w:val="28"/>
          <w:lang w:val="en-US"/>
        </w:rPr>
      </w:pPr>
      <w:r w:rsidRPr="009A3EE2">
        <w:rPr>
          <w:rFonts w:ascii="Times New Roman" w:hAnsi="Times New Roman"/>
          <w:sz w:val="28"/>
          <w:szCs w:val="28"/>
          <w:lang w:val="en-US"/>
        </w:rPr>
        <w:t>The copies of the consolidated and separate interim financial statements for the six months ended on 30 June 2024, are attached.</w:t>
      </w:r>
    </w:p>
    <w:p w:rsidR="002143B7" w:rsidRPr="009A3EE2" w:rsidRDefault="000825F9" w:rsidP="009A3EE2">
      <w:pPr>
        <w:tabs>
          <w:tab w:val="left" w:pos="993"/>
        </w:tabs>
        <w:spacing w:after="0" w:line="240" w:lineRule="auto"/>
        <w:ind w:right="99" w:firstLine="567"/>
        <w:jc w:val="both"/>
        <w:rPr>
          <w:rFonts w:ascii="Times New Roman" w:hAnsi="Times New Roman"/>
          <w:sz w:val="28"/>
          <w:szCs w:val="28"/>
          <w:lang w:val="en-US" w:eastAsia="ru-RU"/>
        </w:rPr>
      </w:pPr>
      <w:r w:rsidRPr="009A3EE2">
        <w:rPr>
          <w:rFonts w:ascii="Times New Roman" w:hAnsi="Times New Roman"/>
          <w:sz w:val="28"/>
          <w:szCs w:val="28"/>
          <w:lang w:val="en-US" w:eastAsia="ru-RU"/>
        </w:rPr>
        <w:t xml:space="preserve">According to the consolidated interim financial statements as at 30 June 2024, KEGOC had </w:t>
      </w:r>
      <w:r w:rsidRPr="009A3EE2">
        <w:rPr>
          <w:rFonts w:ascii="Times New Roman" w:hAnsi="Times New Roman"/>
          <w:sz w:val="28"/>
          <w:szCs w:val="28"/>
          <w:lang w:val="en-US"/>
        </w:rPr>
        <w:t>1,002,925,887</w:t>
      </w:r>
      <w:r w:rsidRPr="009A3EE2">
        <w:rPr>
          <w:rFonts w:ascii="Times New Roman" w:hAnsi="Times New Roman"/>
          <w:sz w:val="28"/>
          <w:szCs w:val="28"/>
          <w:lang w:val="en-US" w:eastAsia="ru-RU"/>
        </w:rPr>
        <w:t xml:space="preserve"> thousand </w:t>
      </w:r>
      <w:proofErr w:type="spellStart"/>
      <w:r w:rsidRPr="009A3EE2">
        <w:rPr>
          <w:rFonts w:ascii="Times New Roman" w:hAnsi="Times New Roman"/>
          <w:sz w:val="28"/>
          <w:szCs w:val="28"/>
          <w:lang w:val="en-US" w:eastAsia="ru-RU"/>
        </w:rPr>
        <w:t>tenge</w:t>
      </w:r>
      <w:proofErr w:type="spellEnd"/>
      <w:r w:rsidRPr="009A3EE2">
        <w:rPr>
          <w:rFonts w:ascii="Times New Roman" w:hAnsi="Times New Roman"/>
          <w:sz w:val="28"/>
          <w:szCs w:val="28"/>
          <w:lang w:val="en-US" w:eastAsia="ru-RU"/>
        </w:rPr>
        <w:t xml:space="preserve"> in assets, </w:t>
      </w:r>
      <w:r w:rsidRPr="009A3EE2">
        <w:rPr>
          <w:rFonts w:ascii="Times New Roman" w:hAnsi="Times New Roman"/>
          <w:sz w:val="28"/>
          <w:szCs w:val="28"/>
          <w:lang w:val="en-US"/>
        </w:rPr>
        <w:t>303,927,887</w:t>
      </w:r>
      <w:r w:rsidRPr="009A3EE2">
        <w:rPr>
          <w:rFonts w:ascii="Times New Roman" w:hAnsi="Times New Roman"/>
          <w:sz w:val="28"/>
          <w:szCs w:val="28"/>
          <w:lang w:val="en-US" w:eastAsia="ru-RU"/>
        </w:rPr>
        <w:t xml:space="preserve"> thousand </w:t>
      </w:r>
      <w:proofErr w:type="spellStart"/>
      <w:r w:rsidRPr="009A3EE2">
        <w:rPr>
          <w:rFonts w:ascii="Times New Roman" w:hAnsi="Times New Roman"/>
          <w:sz w:val="28"/>
          <w:szCs w:val="28"/>
          <w:lang w:val="en-US" w:eastAsia="ru-RU"/>
        </w:rPr>
        <w:t>tenge</w:t>
      </w:r>
      <w:proofErr w:type="spellEnd"/>
      <w:r w:rsidRPr="009A3EE2">
        <w:rPr>
          <w:rFonts w:ascii="Times New Roman" w:hAnsi="Times New Roman"/>
          <w:sz w:val="28"/>
          <w:szCs w:val="28"/>
          <w:lang w:val="en-US" w:eastAsia="ru-RU"/>
        </w:rPr>
        <w:t xml:space="preserve"> in liabilities, and </w:t>
      </w:r>
      <w:r w:rsidRPr="009A3EE2">
        <w:rPr>
          <w:rFonts w:ascii="Times New Roman" w:hAnsi="Times New Roman"/>
          <w:sz w:val="28"/>
          <w:szCs w:val="28"/>
          <w:lang w:val="en-US"/>
        </w:rPr>
        <w:t>698,998,812</w:t>
      </w:r>
      <w:r w:rsidRPr="009A3EE2">
        <w:rPr>
          <w:rFonts w:ascii="Times New Roman" w:hAnsi="Times New Roman"/>
          <w:sz w:val="28"/>
          <w:szCs w:val="28"/>
          <w:lang w:val="en-US" w:eastAsia="ru-RU"/>
        </w:rPr>
        <w:t xml:space="preserve"> thousand </w:t>
      </w:r>
      <w:proofErr w:type="spellStart"/>
      <w:r w:rsidRPr="009A3EE2">
        <w:rPr>
          <w:rFonts w:ascii="Times New Roman" w:hAnsi="Times New Roman"/>
          <w:sz w:val="28"/>
          <w:szCs w:val="28"/>
          <w:lang w:val="en-US" w:eastAsia="ru-RU"/>
        </w:rPr>
        <w:t>tenge</w:t>
      </w:r>
      <w:proofErr w:type="spellEnd"/>
      <w:r w:rsidRPr="009A3EE2">
        <w:rPr>
          <w:rFonts w:ascii="Times New Roman" w:hAnsi="Times New Roman"/>
          <w:sz w:val="28"/>
          <w:szCs w:val="28"/>
          <w:lang w:val="en-US" w:eastAsia="ru-RU"/>
        </w:rPr>
        <w:t xml:space="preserve"> in equity. The income of KEGOC for the </w:t>
      </w:r>
      <w:r w:rsidRPr="009A3EE2">
        <w:rPr>
          <w:rFonts w:ascii="Times New Roman" w:hAnsi="Times New Roman"/>
          <w:sz w:val="28"/>
          <w:szCs w:val="28"/>
          <w:lang w:val="en-US"/>
        </w:rPr>
        <w:t>six months</w:t>
      </w:r>
      <w:r w:rsidRPr="009A3EE2">
        <w:rPr>
          <w:rFonts w:ascii="Times New Roman" w:hAnsi="Times New Roman"/>
          <w:sz w:val="28"/>
          <w:szCs w:val="28"/>
          <w:lang w:val="en-US" w:eastAsia="ru-RU"/>
        </w:rPr>
        <w:t xml:space="preserve"> ended on 30 June 2024 amounted to </w:t>
      </w:r>
      <w:r w:rsidRPr="009A3EE2">
        <w:rPr>
          <w:rFonts w:ascii="Times New Roman" w:hAnsi="Times New Roman"/>
          <w:sz w:val="28"/>
          <w:szCs w:val="28"/>
          <w:lang w:val="en-US"/>
        </w:rPr>
        <w:t>165,487,218</w:t>
      </w:r>
      <w:r w:rsidRPr="009A3EE2">
        <w:rPr>
          <w:rFonts w:ascii="Times New Roman" w:hAnsi="Times New Roman"/>
          <w:sz w:val="28"/>
          <w:szCs w:val="28"/>
          <w:lang w:val="en-US" w:eastAsia="ru-RU"/>
        </w:rPr>
        <w:t xml:space="preserve"> thousand </w:t>
      </w:r>
      <w:proofErr w:type="spellStart"/>
      <w:r w:rsidRPr="009A3EE2">
        <w:rPr>
          <w:rFonts w:ascii="Times New Roman" w:hAnsi="Times New Roman"/>
          <w:sz w:val="28"/>
          <w:szCs w:val="28"/>
          <w:lang w:val="en-US" w:eastAsia="ru-RU"/>
        </w:rPr>
        <w:t>tenge</w:t>
      </w:r>
      <w:proofErr w:type="spellEnd"/>
      <w:r w:rsidRPr="009A3EE2">
        <w:rPr>
          <w:rFonts w:ascii="Times New Roman" w:hAnsi="Times New Roman"/>
          <w:sz w:val="28"/>
          <w:szCs w:val="28"/>
          <w:lang w:val="en-US" w:eastAsia="ru-RU"/>
        </w:rPr>
        <w:t xml:space="preserve">, the expenses amounted to </w:t>
      </w:r>
      <w:r w:rsidRPr="009A3EE2">
        <w:rPr>
          <w:rFonts w:ascii="Times New Roman" w:hAnsi="Times New Roman"/>
          <w:sz w:val="28"/>
          <w:szCs w:val="28"/>
          <w:lang w:val="en-US"/>
        </w:rPr>
        <w:t>121,374,828</w:t>
      </w:r>
      <w:r w:rsidRPr="009A3EE2">
        <w:rPr>
          <w:rFonts w:ascii="Times New Roman" w:hAnsi="Times New Roman"/>
          <w:sz w:val="28"/>
          <w:szCs w:val="28"/>
          <w:lang w:val="en-US" w:eastAsia="ru-RU"/>
        </w:rPr>
        <w:t xml:space="preserve"> thousand </w:t>
      </w:r>
      <w:proofErr w:type="spellStart"/>
      <w:r w:rsidRPr="009A3EE2">
        <w:rPr>
          <w:rFonts w:ascii="Times New Roman" w:hAnsi="Times New Roman"/>
          <w:sz w:val="28"/>
          <w:szCs w:val="28"/>
          <w:lang w:val="en-US" w:eastAsia="ru-RU"/>
        </w:rPr>
        <w:t>tenge</w:t>
      </w:r>
      <w:proofErr w:type="spellEnd"/>
      <w:r w:rsidRPr="009A3EE2">
        <w:rPr>
          <w:rFonts w:ascii="Times New Roman" w:hAnsi="Times New Roman"/>
          <w:sz w:val="28"/>
          <w:szCs w:val="28"/>
          <w:lang w:val="en-US" w:eastAsia="ru-RU"/>
        </w:rPr>
        <w:t xml:space="preserve">, expenses on corporate income tax were </w:t>
      </w:r>
      <w:r w:rsidRPr="009A3EE2">
        <w:rPr>
          <w:rFonts w:ascii="Times New Roman" w:hAnsi="Times New Roman"/>
          <w:sz w:val="28"/>
          <w:szCs w:val="28"/>
          <w:lang w:val="en-US"/>
        </w:rPr>
        <w:t>8,946,940</w:t>
      </w:r>
      <w:r w:rsidRPr="009A3EE2">
        <w:rPr>
          <w:rFonts w:ascii="Times New Roman" w:hAnsi="Times New Roman"/>
          <w:sz w:val="28"/>
          <w:szCs w:val="28"/>
          <w:lang w:val="en-US" w:eastAsia="ru-RU"/>
        </w:rPr>
        <w:t xml:space="preserve"> thousand </w:t>
      </w:r>
      <w:proofErr w:type="spellStart"/>
      <w:r w:rsidRPr="009A3EE2">
        <w:rPr>
          <w:rFonts w:ascii="Times New Roman" w:hAnsi="Times New Roman"/>
          <w:sz w:val="28"/>
          <w:szCs w:val="28"/>
          <w:lang w:val="en-US" w:eastAsia="ru-RU"/>
        </w:rPr>
        <w:t>tenge</w:t>
      </w:r>
      <w:proofErr w:type="spellEnd"/>
      <w:r w:rsidRPr="009A3EE2">
        <w:rPr>
          <w:rFonts w:ascii="Times New Roman" w:hAnsi="Times New Roman"/>
          <w:sz w:val="28"/>
          <w:szCs w:val="28"/>
          <w:lang w:val="en-US" w:eastAsia="ru-RU"/>
        </w:rPr>
        <w:t xml:space="preserve">, net profit was </w:t>
      </w:r>
      <w:r w:rsidRPr="009A3EE2">
        <w:rPr>
          <w:rFonts w:ascii="Times New Roman" w:hAnsi="Times New Roman"/>
          <w:sz w:val="28"/>
          <w:szCs w:val="28"/>
          <w:lang w:val="en-US"/>
        </w:rPr>
        <w:t>35,165,450</w:t>
      </w:r>
      <w:r w:rsidRPr="009A3EE2">
        <w:rPr>
          <w:rFonts w:ascii="Times New Roman" w:hAnsi="Times New Roman"/>
          <w:sz w:val="28"/>
          <w:szCs w:val="28"/>
          <w:lang w:val="en-US" w:eastAsia="ru-RU"/>
        </w:rPr>
        <w:t xml:space="preserve"> thousand </w:t>
      </w:r>
      <w:proofErr w:type="spellStart"/>
      <w:r w:rsidRPr="009A3EE2">
        <w:rPr>
          <w:rFonts w:ascii="Times New Roman" w:hAnsi="Times New Roman"/>
          <w:sz w:val="28"/>
          <w:szCs w:val="28"/>
          <w:lang w:val="en-US" w:eastAsia="ru-RU"/>
        </w:rPr>
        <w:t>tenge</w:t>
      </w:r>
      <w:proofErr w:type="spellEnd"/>
      <w:r w:rsidRPr="009A3EE2">
        <w:rPr>
          <w:rFonts w:ascii="Times New Roman" w:hAnsi="Times New Roman"/>
          <w:sz w:val="28"/>
          <w:szCs w:val="28"/>
          <w:lang w:val="en-US" w:eastAsia="ru-RU"/>
        </w:rPr>
        <w:t>.</w:t>
      </w:r>
    </w:p>
    <w:p w:rsidR="000825F9" w:rsidRPr="009A3EE2" w:rsidRDefault="000825F9" w:rsidP="009A3EE2">
      <w:pPr>
        <w:pStyle w:val="1"/>
        <w:tabs>
          <w:tab w:val="left" w:pos="993"/>
        </w:tabs>
        <w:spacing w:after="0" w:line="240" w:lineRule="auto"/>
        <w:ind w:left="0" w:firstLine="567"/>
        <w:jc w:val="both"/>
        <w:rPr>
          <w:rFonts w:ascii="Times New Roman" w:hAnsi="Times New Roman"/>
          <w:sz w:val="28"/>
          <w:szCs w:val="28"/>
          <w:lang w:val="en-US"/>
        </w:rPr>
      </w:pPr>
      <w:r w:rsidRPr="009A3EE2">
        <w:rPr>
          <w:rFonts w:ascii="Times New Roman" w:hAnsi="Times New Roman"/>
          <w:sz w:val="28"/>
          <w:szCs w:val="28"/>
          <w:lang w:val="en-US"/>
        </w:rPr>
        <w:t>In accordance with clauses 6 and 7 of the Regulations on the dividend policy of KEGOC, the dividends shall be paid from the net income for the corresponding financial year or half-year, or the retained earnings, calculated on the basis of the consolidated financial statements of KEGOC prepared in accordance with IFRS, and the dividend amount on ordinary shares shall be not less than 60% of the net income. According to clauses 5 and 9 of the Regulations on dividend policy of KEGOC payment of dividends for the first half of 202</w:t>
      </w:r>
      <w:r w:rsidR="00DC4306" w:rsidRPr="009A3EE2">
        <w:rPr>
          <w:rFonts w:ascii="Times New Roman" w:hAnsi="Times New Roman"/>
          <w:sz w:val="28"/>
          <w:szCs w:val="28"/>
          <w:lang w:val="en-US"/>
        </w:rPr>
        <w:t>4 is allowed</w:t>
      </w:r>
      <w:r w:rsidRPr="009A3EE2">
        <w:rPr>
          <w:rFonts w:ascii="Times New Roman" w:hAnsi="Times New Roman"/>
          <w:sz w:val="28"/>
          <w:szCs w:val="28"/>
          <w:lang w:val="en-US"/>
        </w:rPr>
        <w:t>, as for the first half of 202</w:t>
      </w:r>
      <w:r w:rsidR="00DC4306" w:rsidRPr="009A3EE2">
        <w:rPr>
          <w:rFonts w:ascii="Times New Roman" w:hAnsi="Times New Roman"/>
          <w:sz w:val="28"/>
          <w:szCs w:val="28"/>
          <w:lang w:val="en-US"/>
        </w:rPr>
        <w:t>4</w:t>
      </w:r>
      <w:r w:rsidRPr="009A3EE2">
        <w:rPr>
          <w:rFonts w:ascii="Times New Roman" w:hAnsi="Times New Roman"/>
          <w:sz w:val="28"/>
          <w:szCs w:val="28"/>
          <w:lang w:val="en-US"/>
        </w:rPr>
        <w:t xml:space="preserve"> KEGOC had positive equity</w:t>
      </w:r>
      <w:r w:rsidR="00DC4306" w:rsidRPr="009A3EE2">
        <w:rPr>
          <w:rFonts w:ascii="Times New Roman" w:hAnsi="Times New Roman"/>
          <w:sz w:val="28"/>
          <w:szCs w:val="28"/>
          <w:lang w:val="en-US"/>
        </w:rPr>
        <w:t>,</w:t>
      </w:r>
      <w:r w:rsidRPr="009A3EE2">
        <w:rPr>
          <w:rFonts w:ascii="Times New Roman" w:hAnsi="Times New Roman"/>
          <w:sz w:val="28"/>
          <w:szCs w:val="28"/>
          <w:lang w:val="en-US"/>
        </w:rPr>
        <w:t xml:space="preserve"> and </w:t>
      </w:r>
      <w:r w:rsidR="00DC4306" w:rsidRPr="009A3EE2">
        <w:rPr>
          <w:rFonts w:ascii="Times New Roman" w:hAnsi="Times New Roman"/>
          <w:sz w:val="28"/>
          <w:szCs w:val="28"/>
          <w:lang w:val="en-US"/>
        </w:rPr>
        <w:t xml:space="preserve">KEGOC’s </w:t>
      </w:r>
      <w:r w:rsidRPr="009A3EE2">
        <w:rPr>
          <w:rFonts w:ascii="Times New Roman" w:hAnsi="Times New Roman"/>
          <w:sz w:val="28"/>
          <w:szCs w:val="28"/>
          <w:lang w:val="en-US"/>
        </w:rPr>
        <w:t>equity will not become negative as a result</w:t>
      </w:r>
      <w:r w:rsidR="00DC4306" w:rsidRPr="009A3EE2">
        <w:rPr>
          <w:rFonts w:ascii="Times New Roman" w:hAnsi="Times New Roman"/>
          <w:sz w:val="28"/>
          <w:szCs w:val="28"/>
          <w:lang w:val="en-US"/>
        </w:rPr>
        <w:t xml:space="preserve"> of</w:t>
      </w:r>
      <w:r w:rsidRPr="009A3EE2">
        <w:rPr>
          <w:rFonts w:ascii="Times New Roman" w:hAnsi="Times New Roman"/>
          <w:sz w:val="28"/>
          <w:szCs w:val="28"/>
          <w:lang w:val="en-US"/>
        </w:rPr>
        <w:t xml:space="preserve"> dividends</w:t>
      </w:r>
      <w:r w:rsidR="00DC4306" w:rsidRPr="009A3EE2">
        <w:rPr>
          <w:rFonts w:ascii="Times New Roman" w:hAnsi="Times New Roman"/>
          <w:sz w:val="28"/>
          <w:szCs w:val="28"/>
          <w:lang w:val="en-US"/>
        </w:rPr>
        <w:t>’ accrual</w:t>
      </w:r>
      <w:r w:rsidRPr="009A3EE2">
        <w:rPr>
          <w:rFonts w:ascii="Times New Roman" w:hAnsi="Times New Roman"/>
          <w:sz w:val="28"/>
          <w:szCs w:val="28"/>
          <w:lang w:val="en-US"/>
        </w:rPr>
        <w:t xml:space="preserve">. KEGOC does not show any signs of insolvency in accordance with the legislation of the Republic of Kazakhstan on bankruptcy, and these signs will not appear for KEGOC as a result of </w:t>
      </w:r>
      <w:r w:rsidR="00DC4306" w:rsidRPr="009A3EE2">
        <w:rPr>
          <w:rFonts w:ascii="Times New Roman" w:hAnsi="Times New Roman"/>
          <w:sz w:val="28"/>
          <w:szCs w:val="28"/>
          <w:lang w:val="en-US"/>
        </w:rPr>
        <w:t>dividends’ accrual</w:t>
      </w:r>
      <w:r w:rsidRPr="009A3EE2">
        <w:rPr>
          <w:rFonts w:ascii="Times New Roman" w:hAnsi="Times New Roman"/>
          <w:sz w:val="28"/>
          <w:szCs w:val="28"/>
          <w:lang w:val="en-US"/>
        </w:rPr>
        <w:t>.</w:t>
      </w:r>
    </w:p>
    <w:p w:rsidR="00DC4306" w:rsidRPr="009A3EE2" w:rsidRDefault="00DC4306" w:rsidP="009A3EE2">
      <w:pPr>
        <w:pStyle w:val="2"/>
        <w:tabs>
          <w:tab w:val="left" w:pos="993"/>
          <w:tab w:val="left" w:pos="9900"/>
        </w:tabs>
        <w:ind w:firstLine="567"/>
        <w:rPr>
          <w:szCs w:val="28"/>
          <w:lang w:val="en-US"/>
        </w:rPr>
      </w:pPr>
      <w:r w:rsidRPr="009A3EE2">
        <w:rPr>
          <w:szCs w:val="28"/>
          <w:lang w:val="en-US"/>
        </w:rPr>
        <w:t>Based on the above, it is proposed to the extraordinary General Meeting of Shareholders of KEGOC:</w:t>
      </w:r>
    </w:p>
    <w:p w:rsidR="00DC4306" w:rsidRPr="009A3EE2" w:rsidRDefault="00DC4306" w:rsidP="009A3EE2">
      <w:pPr>
        <w:pStyle w:val="2"/>
        <w:tabs>
          <w:tab w:val="left" w:pos="993"/>
        </w:tabs>
        <w:ind w:firstLine="567"/>
        <w:rPr>
          <w:szCs w:val="28"/>
          <w:lang w:val="en-US"/>
        </w:rPr>
      </w:pPr>
      <w:r w:rsidRPr="009A3EE2">
        <w:rPr>
          <w:szCs w:val="28"/>
          <w:lang w:val="en-US"/>
        </w:rPr>
        <w:t>1)</w:t>
      </w:r>
      <w:r w:rsidRPr="009A3EE2">
        <w:rPr>
          <w:szCs w:val="28"/>
          <w:lang w:val="en-US"/>
        </w:rPr>
        <w:tab/>
        <w:t>Approve the financial statements of KEGOC for six months ended on 30 June 2024;</w:t>
      </w:r>
    </w:p>
    <w:p w:rsidR="00DC4306" w:rsidRPr="009A3EE2" w:rsidRDefault="00DC4306" w:rsidP="009A3EE2">
      <w:pPr>
        <w:pStyle w:val="2"/>
        <w:tabs>
          <w:tab w:val="left" w:pos="993"/>
        </w:tabs>
        <w:ind w:firstLine="567"/>
        <w:rPr>
          <w:szCs w:val="28"/>
          <w:lang w:val="en-US"/>
        </w:rPr>
      </w:pPr>
      <w:r w:rsidRPr="009A3EE2">
        <w:rPr>
          <w:szCs w:val="28"/>
          <w:lang w:val="en-US"/>
        </w:rPr>
        <w:lastRenderedPageBreak/>
        <w:t>2)</w:t>
      </w:r>
      <w:r w:rsidRPr="009A3EE2">
        <w:rPr>
          <w:szCs w:val="28"/>
          <w:lang w:val="en-US"/>
        </w:rPr>
        <w:tab/>
        <w:t xml:space="preserve">Approve the following procedure for the distribution of net profit for the first half of 2024 by KEGOC located at: 59 </w:t>
      </w:r>
      <w:proofErr w:type="spellStart"/>
      <w:r w:rsidRPr="009A3EE2">
        <w:rPr>
          <w:szCs w:val="28"/>
          <w:lang w:val="en-US"/>
        </w:rPr>
        <w:t>Tauyelsizdik</w:t>
      </w:r>
      <w:proofErr w:type="spellEnd"/>
      <w:r w:rsidRPr="009A3EE2">
        <w:rPr>
          <w:szCs w:val="28"/>
          <w:lang w:val="en-US"/>
        </w:rPr>
        <w:t xml:space="preserve"> </w:t>
      </w:r>
      <w:proofErr w:type="spellStart"/>
      <w:r w:rsidRPr="009A3EE2">
        <w:rPr>
          <w:szCs w:val="28"/>
          <w:lang w:val="en-US"/>
        </w:rPr>
        <w:t>ave</w:t>
      </w:r>
      <w:proofErr w:type="spellEnd"/>
      <w:r w:rsidRPr="009A3EE2">
        <w:rPr>
          <w:szCs w:val="28"/>
          <w:lang w:val="en-US"/>
        </w:rPr>
        <w:t xml:space="preserve">, city of Astana, BIN 970740000838, KBE 16, </w:t>
      </w:r>
      <w:r w:rsidR="00D767DC" w:rsidRPr="009A3EE2">
        <w:rPr>
          <w:szCs w:val="28"/>
          <w:lang w:val="en-US"/>
        </w:rPr>
        <w:t>account</w:t>
      </w:r>
      <w:r w:rsidRPr="009A3EE2">
        <w:rPr>
          <w:szCs w:val="28"/>
          <w:lang w:val="en-US"/>
        </w:rPr>
        <w:t xml:space="preserve"> KZ736010111000023853 in </w:t>
      </w:r>
      <w:proofErr w:type="spellStart"/>
      <w:r w:rsidRPr="009A3EE2">
        <w:rPr>
          <w:szCs w:val="28"/>
          <w:lang w:val="en-US"/>
        </w:rPr>
        <w:t>Halyk</w:t>
      </w:r>
      <w:proofErr w:type="spellEnd"/>
      <w:r w:rsidRPr="009A3EE2">
        <w:rPr>
          <w:szCs w:val="28"/>
          <w:lang w:val="en-US"/>
        </w:rPr>
        <w:t xml:space="preserve"> Bank of Kazakhstan BIC HSBKKZKX:</w:t>
      </w:r>
    </w:p>
    <w:p w:rsidR="00DC4306" w:rsidRPr="009A3EE2" w:rsidRDefault="00D767DC" w:rsidP="009A3EE2">
      <w:pPr>
        <w:pStyle w:val="2"/>
        <w:tabs>
          <w:tab w:val="left" w:pos="993"/>
        </w:tabs>
        <w:ind w:firstLine="567"/>
        <w:rPr>
          <w:szCs w:val="28"/>
          <w:lang w:val="en-US"/>
        </w:rPr>
      </w:pPr>
      <w:r w:rsidRPr="009A3EE2">
        <w:rPr>
          <w:szCs w:val="28"/>
          <w:lang w:val="en-US"/>
        </w:rPr>
        <w:t>-</w:t>
      </w:r>
      <w:r w:rsidRPr="009A3EE2">
        <w:rPr>
          <w:szCs w:val="28"/>
          <w:lang w:val="en-US"/>
        </w:rPr>
        <w:tab/>
        <w:t>allocate 64</w:t>
      </w:r>
      <w:r w:rsidR="007F2A0C" w:rsidRPr="009A3EE2">
        <w:rPr>
          <w:szCs w:val="28"/>
          <w:lang w:val="en-US"/>
        </w:rPr>
        <w:t>.</w:t>
      </w:r>
      <w:r w:rsidRPr="009A3EE2">
        <w:rPr>
          <w:szCs w:val="28"/>
          <w:lang w:val="en-US"/>
        </w:rPr>
        <w:t>5068406268084% of the net income for the first half of 2024 or 22,684,120,787.20</w:t>
      </w:r>
      <w:r w:rsidR="007F2A0C" w:rsidRPr="009A3EE2">
        <w:rPr>
          <w:szCs w:val="28"/>
          <w:lang w:val="en-US"/>
        </w:rPr>
        <w:t xml:space="preserve"> </w:t>
      </w:r>
      <w:proofErr w:type="spellStart"/>
      <w:r w:rsidR="007F2A0C" w:rsidRPr="009A3EE2">
        <w:rPr>
          <w:szCs w:val="28"/>
          <w:lang w:val="en-US"/>
        </w:rPr>
        <w:t>tenge</w:t>
      </w:r>
      <w:proofErr w:type="spellEnd"/>
      <w:r w:rsidRPr="009A3EE2">
        <w:rPr>
          <w:szCs w:val="28"/>
          <w:lang w:val="en-US"/>
        </w:rPr>
        <w:t xml:space="preserve"> (twenty two billion six hundred eighty four million one hundred twenty thousand seven hundred eighty seven </w:t>
      </w:r>
      <w:proofErr w:type="spellStart"/>
      <w:r w:rsidRPr="009A3EE2">
        <w:rPr>
          <w:szCs w:val="28"/>
          <w:lang w:val="en-US"/>
        </w:rPr>
        <w:t>tenge</w:t>
      </w:r>
      <w:proofErr w:type="spellEnd"/>
      <w:r w:rsidRPr="009A3EE2">
        <w:rPr>
          <w:szCs w:val="28"/>
          <w:lang w:val="en-US"/>
        </w:rPr>
        <w:t xml:space="preserve"> 20 </w:t>
      </w:r>
      <w:proofErr w:type="spellStart"/>
      <w:r w:rsidRPr="009A3EE2">
        <w:rPr>
          <w:szCs w:val="28"/>
          <w:lang w:val="en-US"/>
        </w:rPr>
        <w:t>tiyn</w:t>
      </w:r>
      <w:proofErr w:type="spellEnd"/>
      <w:r w:rsidRPr="009A3EE2">
        <w:rPr>
          <w:szCs w:val="28"/>
          <w:lang w:val="en-US"/>
        </w:rPr>
        <w:t>) as payments of dividends to all holders of ordinary shares of KEGOC;</w:t>
      </w:r>
    </w:p>
    <w:p w:rsidR="00D767DC" w:rsidRPr="009A3EE2" w:rsidRDefault="00D767DC" w:rsidP="009A3EE2">
      <w:pPr>
        <w:pStyle w:val="a3"/>
        <w:tabs>
          <w:tab w:val="left" w:pos="993"/>
        </w:tabs>
        <w:ind w:left="0" w:firstLine="567"/>
        <w:jc w:val="both"/>
        <w:rPr>
          <w:color w:val="000000"/>
          <w:sz w:val="28"/>
          <w:szCs w:val="28"/>
          <w:lang w:val="en-US"/>
        </w:rPr>
      </w:pPr>
      <w:r w:rsidRPr="009A3EE2">
        <w:rPr>
          <w:color w:val="000000"/>
          <w:sz w:val="28"/>
          <w:szCs w:val="28"/>
          <w:lang w:val="en-US"/>
        </w:rPr>
        <w:t>-</w:t>
      </w:r>
      <w:r w:rsidRPr="009A3EE2">
        <w:rPr>
          <w:color w:val="000000"/>
          <w:sz w:val="28"/>
          <w:szCs w:val="28"/>
          <w:lang w:val="en-US"/>
        </w:rPr>
        <w:tab/>
      </w:r>
      <w:proofErr w:type="gramStart"/>
      <w:r w:rsidRPr="009A3EE2">
        <w:rPr>
          <w:color w:val="000000"/>
          <w:sz w:val="28"/>
          <w:szCs w:val="28"/>
          <w:lang w:val="en-US"/>
        </w:rPr>
        <w:t>the</w:t>
      </w:r>
      <w:proofErr w:type="gramEnd"/>
      <w:r w:rsidRPr="009A3EE2">
        <w:rPr>
          <w:color w:val="000000"/>
          <w:sz w:val="28"/>
          <w:szCs w:val="28"/>
          <w:lang w:val="en-US"/>
        </w:rPr>
        <w:t xml:space="preserve"> remaining amount in the amount of 12,481,329,212.80</w:t>
      </w:r>
      <w:r w:rsidR="007F2A0C" w:rsidRPr="009A3EE2">
        <w:rPr>
          <w:color w:val="000000"/>
          <w:sz w:val="28"/>
          <w:szCs w:val="28"/>
          <w:lang w:val="en-US"/>
        </w:rPr>
        <w:t xml:space="preserve"> </w:t>
      </w:r>
      <w:proofErr w:type="spellStart"/>
      <w:r w:rsidR="007F2A0C" w:rsidRPr="009A3EE2">
        <w:rPr>
          <w:color w:val="000000"/>
          <w:sz w:val="28"/>
          <w:szCs w:val="28"/>
          <w:lang w:val="en-US"/>
        </w:rPr>
        <w:t>tenge</w:t>
      </w:r>
      <w:proofErr w:type="spellEnd"/>
      <w:r w:rsidRPr="009A3EE2">
        <w:rPr>
          <w:color w:val="000000"/>
          <w:sz w:val="28"/>
          <w:szCs w:val="28"/>
          <w:lang w:val="en-US"/>
        </w:rPr>
        <w:t xml:space="preserve"> (twelve billion four hundred eighty one million three hundred twenty nine thousand two hundred twelve </w:t>
      </w:r>
      <w:proofErr w:type="spellStart"/>
      <w:r w:rsidRPr="009A3EE2">
        <w:rPr>
          <w:color w:val="000000"/>
          <w:sz w:val="28"/>
          <w:szCs w:val="28"/>
          <w:lang w:val="en-US"/>
        </w:rPr>
        <w:t>tenge</w:t>
      </w:r>
      <w:proofErr w:type="spellEnd"/>
      <w:r w:rsidRPr="009A3EE2">
        <w:rPr>
          <w:color w:val="000000"/>
          <w:sz w:val="28"/>
          <w:szCs w:val="28"/>
          <w:lang w:val="en-US"/>
        </w:rPr>
        <w:t xml:space="preserve"> 80 </w:t>
      </w:r>
      <w:proofErr w:type="spellStart"/>
      <w:r w:rsidRPr="009A3EE2">
        <w:rPr>
          <w:color w:val="000000"/>
          <w:sz w:val="28"/>
          <w:szCs w:val="28"/>
          <w:lang w:val="en-US"/>
        </w:rPr>
        <w:t>tiyn</w:t>
      </w:r>
      <w:proofErr w:type="spellEnd"/>
      <w:r w:rsidRPr="009A3EE2">
        <w:rPr>
          <w:color w:val="000000"/>
          <w:sz w:val="28"/>
          <w:szCs w:val="28"/>
          <w:lang w:val="en-US"/>
        </w:rPr>
        <w:t xml:space="preserve">), amounting to </w:t>
      </w:r>
      <w:r w:rsidR="007F2A0C" w:rsidRPr="009A3EE2">
        <w:rPr>
          <w:color w:val="000000"/>
          <w:sz w:val="28"/>
          <w:szCs w:val="28"/>
          <w:lang w:val="en-US"/>
        </w:rPr>
        <w:t>35.4931593731916%</w:t>
      </w:r>
      <w:r w:rsidRPr="009A3EE2">
        <w:rPr>
          <w:color w:val="000000"/>
          <w:sz w:val="28"/>
          <w:szCs w:val="28"/>
          <w:lang w:val="en-US"/>
        </w:rPr>
        <w:t xml:space="preserve"> of KEGOC</w:t>
      </w:r>
      <w:r w:rsidR="007F2A0C" w:rsidRPr="009A3EE2">
        <w:rPr>
          <w:color w:val="000000"/>
          <w:sz w:val="28"/>
          <w:szCs w:val="28"/>
          <w:lang w:val="en-US"/>
        </w:rPr>
        <w:t>’</w:t>
      </w:r>
      <w:r w:rsidRPr="009A3EE2">
        <w:rPr>
          <w:color w:val="000000"/>
          <w:sz w:val="28"/>
          <w:szCs w:val="28"/>
          <w:lang w:val="en-US"/>
        </w:rPr>
        <w:t xml:space="preserve">s net income for the </w:t>
      </w:r>
      <w:r w:rsidR="007F2A0C" w:rsidRPr="009A3EE2">
        <w:rPr>
          <w:color w:val="000000"/>
          <w:sz w:val="28"/>
          <w:szCs w:val="28"/>
          <w:lang w:val="en-US"/>
        </w:rPr>
        <w:t>first half of 2024,</w:t>
      </w:r>
      <w:r w:rsidRPr="009A3EE2">
        <w:rPr>
          <w:color w:val="000000"/>
          <w:sz w:val="28"/>
          <w:szCs w:val="28"/>
          <w:lang w:val="en-US"/>
        </w:rPr>
        <w:t xml:space="preserve"> to be left at the disposal </w:t>
      </w:r>
      <w:r w:rsidR="007F2A0C" w:rsidRPr="009A3EE2">
        <w:rPr>
          <w:color w:val="000000"/>
          <w:sz w:val="28"/>
          <w:szCs w:val="28"/>
          <w:lang w:val="en-US"/>
        </w:rPr>
        <w:t xml:space="preserve">of </w:t>
      </w:r>
      <w:r w:rsidRPr="009A3EE2">
        <w:rPr>
          <w:color w:val="000000"/>
          <w:sz w:val="28"/>
          <w:szCs w:val="28"/>
          <w:lang w:val="en-US"/>
        </w:rPr>
        <w:t>KEGOC for development</w:t>
      </w:r>
      <w:r w:rsidR="007F2A0C" w:rsidRPr="009A3EE2">
        <w:rPr>
          <w:color w:val="000000"/>
          <w:sz w:val="28"/>
          <w:szCs w:val="28"/>
          <w:lang w:val="en-US"/>
        </w:rPr>
        <w:t>;</w:t>
      </w:r>
    </w:p>
    <w:p w:rsidR="002143B7" w:rsidRPr="009A3EE2" w:rsidRDefault="007F2A0C" w:rsidP="009A3EE2">
      <w:pPr>
        <w:tabs>
          <w:tab w:val="left" w:pos="993"/>
        </w:tabs>
        <w:spacing w:after="0" w:line="240" w:lineRule="auto"/>
        <w:ind w:right="99" w:firstLine="567"/>
        <w:jc w:val="both"/>
        <w:rPr>
          <w:rFonts w:ascii="Times New Roman" w:hAnsi="Times New Roman"/>
          <w:sz w:val="28"/>
          <w:szCs w:val="28"/>
          <w:lang w:val="en-US"/>
        </w:rPr>
      </w:pPr>
      <w:r w:rsidRPr="009A3EE2">
        <w:rPr>
          <w:rFonts w:ascii="Times New Roman" w:hAnsi="Times New Roman"/>
          <w:sz w:val="28"/>
          <w:szCs w:val="28"/>
          <w:lang w:val="en-US"/>
        </w:rPr>
        <w:t>3)</w:t>
      </w:r>
      <w:r w:rsidRPr="009A3EE2">
        <w:rPr>
          <w:rFonts w:ascii="Times New Roman" w:hAnsi="Times New Roman"/>
          <w:sz w:val="28"/>
          <w:szCs w:val="28"/>
          <w:lang w:val="en-US"/>
        </w:rPr>
        <w:tab/>
        <w:t xml:space="preserve">Approve 82.40 </w:t>
      </w:r>
      <w:proofErr w:type="spellStart"/>
      <w:r w:rsidRPr="009A3EE2">
        <w:rPr>
          <w:rFonts w:ascii="Times New Roman" w:hAnsi="Times New Roman"/>
          <w:sz w:val="28"/>
          <w:szCs w:val="28"/>
          <w:lang w:val="en-US"/>
        </w:rPr>
        <w:t>tenge</w:t>
      </w:r>
      <w:proofErr w:type="spellEnd"/>
      <w:r w:rsidRPr="009A3EE2">
        <w:rPr>
          <w:rFonts w:ascii="Times New Roman" w:hAnsi="Times New Roman"/>
          <w:sz w:val="28"/>
          <w:szCs w:val="28"/>
          <w:lang w:val="en-US"/>
        </w:rPr>
        <w:t xml:space="preserve"> (eighty two </w:t>
      </w:r>
      <w:proofErr w:type="spellStart"/>
      <w:r w:rsidRPr="009A3EE2">
        <w:rPr>
          <w:rFonts w:ascii="Times New Roman" w:hAnsi="Times New Roman"/>
          <w:sz w:val="28"/>
          <w:szCs w:val="28"/>
          <w:lang w:val="en-US"/>
        </w:rPr>
        <w:t>tenge</w:t>
      </w:r>
      <w:proofErr w:type="spellEnd"/>
      <w:r w:rsidRPr="009A3EE2">
        <w:rPr>
          <w:rFonts w:ascii="Times New Roman" w:hAnsi="Times New Roman"/>
          <w:sz w:val="28"/>
          <w:szCs w:val="28"/>
          <w:lang w:val="en-US"/>
        </w:rPr>
        <w:t xml:space="preserve"> 40 </w:t>
      </w:r>
      <w:proofErr w:type="spellStart"/>
      <w:r w:rsidRPr="009A3EE2">
        <w:rPr>
          <w:rFonts w:ascii="Times New Roman" w:hAnsi="Times New Roman"/>
          <w:sz w:val="28"/>
          <w:szCs w:val="28"/>
          <w:lang w:val="en-US"/>
        </w:rPr>
        <w:t>tiyn</w:t>
      </w:r>
      <w:proofErr w:type="spellEnd"/>
      <w:r w:rsidRPr="009A3EE2">
        <w:rPr>
          <w:rFonts w:ascii="Times New Roman" w:hAnsi="Times New Roman"/>
          <w:sz w:val="28"/>
          <w:szCs w:val="28"/>
          <w:lang w:val="en-US"/>
        </w:rPr>
        <w:t>) as the amount of dividend per one ordinary share of KEGOC for the first half of 2024;</w:t>
      </w:r>
    </w:p>
    <w:p w:rsidR="007F2A0C" w:rsidRPr="009A3EE2" w:rsidRDefault="007F2A0C" w:rsidP="009A3EE2">
      <w:pPr>
        <w:tabs>
          <w:tab w:val="left" w:pos="993"/>
        </w:tabs>
        <w:spacing w:after="0" w:line="240" w:lineRule="auto"/>
        <w:ind w:right="99" w:firstLine="567"/>
        <w:jc w:val="both"/>
        <w:rPr>
          <w:rFonts w:ascii="Times New Roman" w:hAnsi="Times New Roman"/>
          <w:sz w:val="28"/>
          <w:szCs w:val="28"/>
          <w:lang w:val="en-US" w:eastAsia="ru-RU"/>
        </w:rPr>
      </w:pPr>
      <w:r w:rsidRPr="009A3EE2">
        <w:rPr>
          <w:rFonts w:ascii="Times New Roman" w:hAnsi="Times New Roman"/>
          <w:sz w:val="28"/>
          <w:szCs w:val="28"/>
          <w:lang w:val="en-US" w:eastAsia="ru-RU"/>
        </w:rPr>
        <w:t>4)</w:t>
      </w:r>
      <w:r w:rsidRPr="009A3EE2">
        <w:rPr>
          <w:rFonts w:ascii="Times New Roman" w:hAnsi="Times New Roman"/>
          <w:sz w:val="28"/>
          <w:szCs w:val="28"/>
          <w:lang w:val="en-US" w:eastAsia="ru-RU"/>
        </w:rPr>
        <w:tab/>
        <w:t xml:space="preserve">Finalize the list of KEGOC’s shareholders entitled to obtain dividends on KEGOC’s ordinary shares for </w:t>
      </w:r>
      <w:r w:rsidRPr="009A3EE2">
        <w:rPr>
          <w:rFonts w:ascii="Times New Roman" w:hAnsi="Times New Roman"/>
          <w:sz w:val="28"/>
          <w:szCs w:val="28"/>
          <w:lang w:val="en-US"/>
        </w:rPr>
        <w:t>the first half of 2024</w:t>
      </w:r>
      <w:r w:rsidRPr="009A3EE2">
        <w:rPr>
          <w:rFonts w:ascii="Times New Roman" w:hAnsi="Times New Roman"/>
          <w:sz w:val="28"/>
          <w:szCs w:val="28"/>
          <w:lang w:val="en-US" w:eastAsia="ru-RU"/>
        </w:rPr>
        <w:t>, as on 28 October 2024, 00:00 am;</w:t>
      </w:r>
    </w:p>
    <w:p w:rsidR="002143B7" w:rsidRPr="009A3EE2" w:rsidRDefault="007F2A0C" w:rsidP="009A3EE2">
      <w:pPr>
        <w:tabs>
          <w:tab w:val="left" w:pos="993"/>
        </w:tabs>
        <w:spacing w:after="0" w:line="240" w:lineRule="auto"/>
        <w:ind w:right="99" w:firstLine="567"/>
        <w:jc w:val="both"/>
        <w:rPr>
          <w:rFonts w:ascii="Times New Roman" w:hAnsi="Times New Roman"/>
          <w:sz w:val="28"/>
          <w:szCs w:val="28"/>
          <w:lang w:val="en-US"/>
        </w:rPr>
      </w:pPr>
      <w:r w:rsidRPr="009A3EE2">
        <w:rPr>
          <w:rFonts w:ascii="Times New Roman" w:hAnsi="Times New Roman"/>
          <w:sz w:val="28"/>
          <w:szCs w:val="28"/>
          <w:lang w:val="en-US"/>
        </w:rPr>
        <w:t>5)</w:t>
      </w:r>
      <w:r w:rsidRPr="009A3EE2">
        <w:rPr>
          <w:rFonts w:ascii="Times New Roman" w:hAnsi="Times New Roman"/>
          <w:sz w:val="28"/>
          <w:szCs w:val="28"/>
          <w:lang w:val="en-US"/>
        </w:rPr>
        <w:tab/>
        <w:t>Determine 1 November 2024 as the date to commence payment of dividends on ordinary shares of KEGOC for the first half of 2024;</w:t>
      </w:r>
    </w:p>
    <w:p w:rsidR="007F2A0C" w:rsidRPr="009A3EE2" w:rsidRDefault="007F2A0C" w:rsidP="009A3EE2">
      <w:pPr>
        <w:tabs>
          <w:tab w:val="left" w:pos="993"/>
        </w:tabs>
        <w:spacing w:after="0" w:line="240" w:lineRule="auto"/>
        <w:ind w:firstLine="567"/>
        <w:jc w:val="both"/>
        <w:rPr>
          <w:rFonts w:ascii="Times New Roman" w:hAnsi="Times New Roman"/>
          <w:sz w:val="28"/>
          <w:szCs w:val="28"/>
          <w:lang w:val="en-US"/>
        </w:rPr>
      </w:pPr>
      <w:r w:rsidRPr="009A3EE2">
        <w:rPr>
          <w:rFonts w:ascii="Times New Roman" w:hAnsi="Times New Roman"/>
          <w:sz w:val="28"/>
          <w:szCs w:val="28"/>
          <w:lang w:val="en-US"/>
        </w:rPr>
        <w:t>6)</w:t>
      </w:r>
      <w:r w:rsidRPr="009A3EE2">
        <w:rPr>
          <w:rFonts w:ascii="Times New Roman" w:hAnsi="Times New Roman"/>
          <w:sz w:val="28"/>
          <w:szCs w:val="28"/>
          <w:lang w:val="en-US"/>
        </w:rPr>
        <w:tab/>
        <w:t>Pay the dividends through Central Security Depositary JSC, the payment agent, in the form of cashless transfer to the shareholders’ accounts within ninety (90) calendar days from the date of approval of this decision.</w:t>
      </w:r>
    </w:p>
    <w:p w:rsidR="007F2A0C" w:rsidRPr="009A3EE2" w:rsidRDefault="007F2A0C" w:rsidP="009A3EE2">
      <w:pPr>
        <w:pStyle w:val="a3"/>
        <w:numPr>
          <w:ilvl w:val="0"/>
          <w:numId w:val="3"/>
        </w:numPr>
        <w:tabs>
          <w:tab w:val="left" w:pos="993"/>
        </w:tabs>
        <w:ind w:left="0" w:firstLine="567"/>
        <w:jc w:val="both"/>
        <w:rPr>
          <w:sz w:val="28"/>
          <w:szCs w:val="28"/>
          <w:lang w:val="en-US"/>
        </w:rPr>
      </w:pPr>
      <w:r w:rsidRPr="009A3EE2">
        <w:rPr>
          <w:sz w:val="28"/>
          <w:szCs w:val="28"/>
          <w:lang w:val="en-US"/>
        </w:rPr>
        <w:t>If the extraordinary General Meeting of Shareholders of KEGOC fail to adopt the proposed decision, there would be a risk of deterioration of the corporate governance in terms of timely and full disclosure of the financial position of KEGOC to the shareholders and other interested parties. There are no risks in case of adoption.</w:t>
      </w:r>
    </w:p>
    <w:p w:rsidR="009A3EE2" w:rsidRPr="009A3EE2" w:rsidRDefault="009A3EE2" w:rsidP="009A3EE2">
      <w:pPr>
        <w:pStyle w:val="a3"/>
        <w:numPr>
          <w:ilvl w:val="0"/>
          <w:numId w:val="3"/>
        </w:numPr>
        <w:tabs>
          <w:tab w:val="left" w:pos="993"/>
        </w:tabs>
        <w:ind w:left="0" w:firstLine="567"/>
        <w:jc w:val="both"/>
        <w:rPr>
          <w:sz w:val="28"/>
          <w:szCs w:val="28"/>
          <w:lang w:val="en-US"/>
        </w:rPr>
      </w:pPr>
      <w:r w:rsidRPr="009A3EE2">
        <w:rPr>
          <w:sz w:val="28"/>
          <w:szCs w:val="28"/>
          <w:lang w:val="en-US"/>
        </w:rPr>
        <w:t>No social and economic and/or legal impact would not be expected, if the extraordinary General Meeting of Shareholders of KEGOC would approve this agenda item.</w:t>
      </w:r>
    </w:p>
    <w:p w:rsidR="009A3EE2" w:rsidRPr="009A3EE2" w:rsidRDefault="009A3EE2" w:rsidP="009A3EE2">
      <w:pPr>
        <w:pStyle w:val="a3"/>
        <w:numPr>
          <w:ilvl w:val="0"/>
          <w:numId w:val="3"/>
        </w:numPr>
        <w:tabs>
          <w:tab w:val="left" w:pos="993"/>
        </w:tabs>
        <w:ind w:left="0" w:firstLine="567"/>
        <w:jc w:val="both"/>
        <w:rPr>
          <w:sz w:val="28"/>
          <w:szCs w:val="28"/>
          <w:lang w:val="en-US"/>
        </w:rPr>
      </w:pPr>
      <w:r w:rsidRPr="009A3EE2">
        <w:rPr>
          <w:sz w:val="28"/>
          <w:szCs w:val="28"/>
          <w:lang w:val="en-US"/>
        </w:rPr>
        <w:t xml:space="preserve">This agenda item was earlier considered by KEGOC’s Board of Directors (Minutes No. </w:t>
      </w:r>
      <w:r w:rsidRPr="00CC25A4">
        <w:rPr>
          <w:sz w:val="28"/>
          <w:szCs w:val="28"/>
          <w:lang w:val="en-US"/>
        </w:rPr>
        <w:t>9</w:t>
      </w:r>
      <w:r w:rsidRPr="009A3EE2">
        <w:rPr>
          <w:sz w:val="28"/>
          <w:szCs w:val="28"/>
          <w:lang w:val="en-US"/>
        </w:rPr>
        <w:t xml:space="preserve"> da</w:t>
      </w:r>
      <w:bookmarkStart w:id="0" w:name="_GoBack"/>
      <w:bookmarkEnd w:id="0"/>
      <w:r w:rsidRPr="009A3EE2">
        <w:rPr>
          <w:sz w:val="28"/>
          <w:szCs w:val="28"/>
          <w:lang w:val="en-US"/>
        </w:rPr>
        <w:t>ted 6 September 2024).</w:t>
      </w:r>
    </w:p>
    <w:p w:rsidR="00C57E1B" w:rsidRPr="00CC25A4" w:rsidRDefault="00C57E1B" w:rsidP="00E761D3">
      <w:pPr>
        <w:pStyle w:val="1"/>
        <w:spacing w:after="0" w:line="240" w:lineRule="auto"/>
        <w:ind w:left="0"/>
        <w:jc w:val="both"/>
        <w:rPr>
          <w:rFonts w:ascii="Times New Roman" w:hAnsi="Times New Roman"/>
          <w:sz w:val="28"/>
          <w:szCs w:val="28"/>
          <w:lang w:val="en-US"/>
        </w:rPr>
      </w:pPr>
    </w:p>
    <w:p w:rsidR="009A3EE2" w:rsidRPr="00CC25A4" w:rsidRDefault="009A3EE2" w:rsidP="00E761D3">
      <w:pPr>
        <w:pStyle w:val="1"/>
        <w:spacing w:after="0" w:line="240" w:lineRule="auto"/>
        <w:ind w:left="0"/>
        <w:jc w:val="both"/>
        <w:rPr>
          <w:rFonts w:ascii="Times New Roman" w:hAnsi="Times New Roman"/>
          <w:sz w:val="28"/>
          <w:szCs w:val="28"/>
          <w:lang w:val="en-US"/>
        </w:rPr>
      </w:pPr>
    </w:p>
    <w:p w:rsidR="009A3EE2" w:rsidRPr="009A3EE2" w:rsidRDefault="009A3EE2" w:rsidP="009A3EE2">
      <w:pPr>
        <w:autoSpaceDE w:val="0"/>
        <w:autoSpaceDN w:val="0"/>
        <w:adjustRightInd w:val="0"/>
        <w:spacing w:after="0" w:line="240" w:lineRule="auto"/>
        <w:jc w:val="both"/>
        <w:rPr>
          <w:rFonts w:ascii="Times New Roman" w:hAnsi="Times New Roman"/>
          <w:b/>
          <w:bCs/>
          <w:color w:val="000000"/>
          <w:sz w:val="28"/>
          <w:szCs w:val="28"/>
          <w:lang w:val="en-US"/>
        </w:rPr>
      </w:pPr>
      <w:r w:rsidRPr="009A3EE2">
        <w:rPr>
          <w:rFonts w:ascii="Times New Roman" w:hAnsi="Times New Roman"/>
          <w:b/>
          <w:bCs/>
          <w:color w:val="000000"/>
          <w:sz w:val="28"/>
          <w:szCs w:val="28"/>
          <w:lang w:val="en-US"/>
        </w:rPr>
        <w:t>Chairman of KEGOC’s Management Board,</w:t>
      </w:r>
    </w:p>
    <w:p w:rsidR="009A3EE2" w:rsidRPr="009A3EE2" w:rsidRDefault="009A3EE2" w:rsidP="009A3EE2">
      <w:pPr>
        <w:pStyle w:val="1"/>
        <w:spacing w:after="0" w:line="240" w:lineRule="auto"/>
        <w:ind w:left="0"/>
        <w:jc w:val="both"/>
        <w:rPr>
          <w:rFonts w:ascii="Times New Roman" w:hAnsi="Times New Roman"/>
          <w:sz w:val="28"/>
          <w:szCs w:val="28"/>
          <w:lang w:val="en-US"/>
        </w:rPr>
      </w:pPr>
      <w:proofErr w:type="gramStart"/>
      <w:r w:rsidRPr="009A3EE2">
        <w:rPr>
          <w:rFonts w:ascii="Times New Roman" w:hAnsi="Times New Roman"/>
          <w:b/>
          <w:bCs/>
          <w:color w:val="000000"/>
          <w:sz w:val="28"/>
          <w:szCs w:val="28"/>
          <w:lang w:val="en-US"/>
        </w:rPr>
        <w:t>member</w:t>
      </w:r>
      <w:proofErr w:type="gramEnd"/>
      <w:r w:rsidRPr="009A3EE2">
        <w:rPr>
          <w:rFonts w:ascii="Times New Roman" w:hAnsi="Times New Roman"/>
          <w:b/>
          <w:bCs/>
          <w:color w:val="000000"/>
          <w:sz w:val="28"/>
          <w:szCs w:val="28"/>
          <w:lang w:val="en-US"/>
        </w:rPr>
        <w:t xml:space="preserve"> of KEGOC’s Board of Directors</w:t>
      </w:r>
      <w:r w:rsidRPr="009A3EE2">
        <w:rPr>
          <w:rFonts w:ascii="Times New Roman" w:hAnsi="Times New Roman"/>
          <w:b/>
          <w:bCs/>
          <w:color w:val="000000"/>
          <w:sz w:val="28"/>
          <w:szCs w:val="28"/>
          <w:lang w:val="en-US"/>
        </w:rPr>
        <w:tab/>
      </w:r>
      <w:r w:rsidRPr="009A3EE2">
        <w:rPr>
          <w:rFonts w:ascii="Times New Roman" w:hAnsi="Times New Roman"/>
          <w:b/>
          <w:bCs/>
          <w:color w:val="000000"/>
          <w:sz w:val="28"/>
          <w:szCs w:val="28"/>
          <w:lang w:val="en-US"/>
        </w:rPr>
        <w:tab/>
      </w:r>
      <w:r w:rsidRPr="009A3EE2">
        <w:rPr>
          <w:rFonts w:ascii="Times New Roman" w:hAnsi="Times New Roman"/>
          <w:b/>
          <w:bCs/>
          <w:color w:val="000000"/>
          <w:sz w:val="28"/>
          <w:szCs w:val="28"/>
          <w:lang w:val="en-US"/>
        </w:rPr>
        <w:tab/>
      </w:r>
      <w:r w:rsidRPr="009A3EE2">
        <w:rPr>
          <w:rFonts w:ascii="Times New Roman" w:hAnsi="Times New Roman"/>
          <w:b/>
          <w:bCs/>
          <w:color w:val="000000"/>
          <w:sz w:val="28"/>
          <w:szCs w:val="28"/>
          <w:lang w:val="en-US"/>
        </w:rPr>
        <w:tab/>
      </w:r>
      <w:proofErr w:type="spellStart"/>
      <w:r w:rsidRPr="009A3EE2">
        <w:rPr>
          <w:rFonts w:ascii="Times New Roman" w:hAnsi="Times New Roman"/>
          <w:b/>
          <w:bCs/>
          <w:color w:val="000000"/>
          <w:sz w:val="28"/>
          <w:szCs w:val="28"/>
          <w:lang w:val="en-US"/>
        </w:rPr>
        <w:t>Nabi</w:t>
      </w:r>
      <w:proofErr w:type="spellEnd"/>
      <w:r w:rsidRPr="009A3EE2">
        <w:rPr>
          <w:rFonts w:ascii="Times New Roman" w:hAnsi="Times New Roman"/>
          <w:b/>
          <w:bCs/>
          <w:color w:val="000000"/>
          <w:sz w:val="28"/>
          <w:szCs w:val="28"/>
          <w:lang w:val="en-US"/>
        </w:rPr>
        <w:t xml:space="preserve"> </w:t>
      </w:r>
      <w:proofErr w:type="spellStart"/>
      <w:r w:rsidRPr="009A3EE2">
        <w:rPr>
          <w:rFonts w:ascii="Times New Roman" w:hAnsi="Times New Roman"/>
          <w:b/>
          <w:bCs/>
          <w:color w:val="000000"/>
          <w:sz w:val="28"/>
          <w:szCs w:val="28"/>
          <w:lang w:val="en-US"/>
        </w:rPr>
        <w:t>Aitzhanov</w:t>
      </w:r>
      <w:proofErr w:type="spellEnd"/>
    </w:p>
    <w:p w:rsidR="009A3EE2" w:rsidRPr="00CC25A4" w:rsidRDefault="009A3EE2" w:rsidP="009A3EE2">
      <w:pPr>
        <w:spacing w:after="0" w:line="259" w:lineRule="auto"/>
        <w:rPr>
          <w:rFonts w:ascii="Times New Roman" w:eastAsiaTheme="minorHAnsi" w:hAnsi="Times New Roman"/>
          <w:b/>
          <w:bCs/>
          <w:color w:val="000000"/>
          <w:sz w:val="28"/>
          <w:szCs w:val="28"/>
          <w:lang w:val="en-US"/>
        </w:rPr>
      </w:pPr>
    </w:p>
    <w:p w:rsidR="009A3EE2" w:rsidRPr="00CC25A4" w:rsidRDefault="009A3EE2" w:rsidP="009A3EE2">
      <w:pPr>
        <w:spacing w:after="0" w:line="259" w:lineRule="auto"/>
        <w:rPr>
          <w:rFonts w:ascii="Times New Roman" w:eastAsiaTheme="minorHAnsi" w:hAnsi="Times New Roman"/>
          <w:b/>
          <w:bCs/>
          <w:color w:val="000000"/>
          <w:sz w:val="28"/>
          <w:szCs w:val="28"/>
          <w:lang w:val="en-US"/>
        </w:rPr>
      </w:pPr>
    </w:p>
    <w:p w:rsidR="009A3EE2" w:rsidRPr="00CC25A4" w:rsidRDefault="009A3EE2" w:rsidP="009A3EE2">
      <w:pPr>
        <w:spacing w:after="0" w:line="259" w:lineRule="auto"/>
        <w:rPr>
          <w:rFonts w:ascii="Times New Roman" w:eastAsiaTheme="minorHAnsi" w:hAnsi="Times New Roman"/>
          <w:b/>
          <w:bCs/>
          <w:color w:val="000000"/>
          <w:sz w:val="28"/>
          <w:szCs w:val="28"/>
          <w:lang w:val="en-US"/>
        </w:rPr>
      </w:pPr>
    </w:p>
    <w:p w:rsidR="009A3EE2" w:rsidRPr="00CC25A4" w:rsidRDefault="009A3EE2" w:rsidP="009A3EE2">
      <w:pPr>
        <w:spacing w:after="0" w:line="259" w:lineRule="auto"/>
        <w:rPr>
          <w:rFonts w:ascii="Times New Roman" w:eastAsiaTheme="minorHAnsi" w:hAnsi="Times New Roman"/>
          <w:b/>
          <w:bCs/>
          <w:color w:val="000000"/>
          <w:sz w:val="28"/>
          <w:szCs w:val="28"/>
          <w:lang w:val="en-US"/>
        </w:rPr>
      </w:pPr>
      <w:r w:rsidRPr="00CC25A4">
        <w:rPr>
          <w:rFonts w:ascii="Times New Roman" w:eastAsiaTheme="minorHAnsi" w:hAnsi="Times New Roman"/>
          <w:b/>
          <w:bCs/>
          <w:color w:val="000000"/>
          <w:sz w:val="28"/>
          <w:szCs w:val="28"/>
          <w:lang w:val="en-US"/>
        </w:rPr>
        <w:br w:type="page"/>
      </w:r>
    </w:p>
    <w:p w:rsidR="0060684A" w:rsidRPr="009A3EE2" w:rsidRDefault="009A3EE2" w:rsidP="004D70AF">
      <w:pPr>
        <w:spacing w:after="0" w:line="240" w:lineRule="auto"/>
        <w:ind w:right="99"/>
        <w:jc w:val="right"/>
        <w:rPr>
          <w:rFonts w:ascii="Times New Roman" w:hAnsi="Times New Roman"/>
          <w:b/>
          <w:sz w:val="28"/>
          <w:szCs w:val="28"/>
          <w:lang w:val="en-US" w:eastAsia="ru-RU"/>
        </w:rPr>
      </w:pPr>
      <w:r w:rsidRPr="009A3EE2">
        <w:rPr>
          <w:rFonts w:ascii="Times New Roman" w:hAnsi="Times New Roman"/>
          <w:b/>
          <w:sz w:val="28"/>
          <w:szCs w:val="28"/>
          <w:lang w:val="en-US" w:eastAsia="ru-RU"/>
        </w:rPr>
        <w:lastRenderedPageBreak/>
        <w:t>Draft</w:t>
      </w:r>
    </w:p>
    <w:p w:rsidR="00555488" w:rsidRPr="009A3EE2" w:rsidRDefault="00555488" w:rsidP="00555488">
      <w:pPr>
        <w:spacing w:after="0" w:line="240" w:lineRule="auto"/>
        <w:ind w:right="99"/>
        <w:jc w:val="both"/>
        <w:rPr>
          <w:rFonts w:ascii="Times New Roman" w:hAnsi="Times New Roman"/>
          <w:sz w:val="28"/>
          <w:szCs w:val="28"/>
          <w:lang w:val="en-US" w:eastAsia="ru-RU"/>
        </w:rPr>
      </w:pPr>
    </w:p>
    <w:p w:rsidR="00555488" w:rsidRPr="009A3EE2" w:rsidRDefault="009A3EE2" w:rsidP="00555488">
      <w:pPr>
        <w:spacing w:after="0" w:line="240" w:lineRule="auto"/>
        <w:ind w:right="99"/>
        <w:jc w:val="center"/>
        <w:rPr>
          <w:rFonts w:ascii="Times New Roman" w:hAnsi="Times New Roman"/>
          <w:b/>
          <w:sz w:val="28"/>
          <w:szCs w:val="28"/>
          <w:lang w:val="en-US" w:eastAsia="ru-RU"/>
        </w:rPr>
      </w:pPr>
      <w:r w:rsidRPr="009A3EE2">
        <w:rPr>
          <w:rFonts w:ascii="Times New Roman" w:hAnsi="Times New Roman"/>
          <w:b/>
          <w:sz w:val="28"/>
          <w:szCs w:val="28"/>
          <w:lang w:val="en-US"/>
        </w:rPr>
        <w:t>DECISION</w:t>
      </w:r>
    </w:p>
    <w:p w:rsidR="00683B08" w:rsidRPr="009A3EE2" w:rsidRDefault="009A3EE2" w:rsidP="009A520C">
      <w:pPr>
        <w:tabs>
          <w:tab w:val="left" w:pos="-284"/>
        </w:tabs>
        <w:spacing w:after="0" w:line="240" w:lineRule="auto"/>
        <w:ind w:right="99"/>
        <w:jc w:val="center"/>
        <w:rPr>
          <w:rFonts w:ascii="Times New Roman" w:hAnsi="Times New Roman"/>
          <w:b/>
          <w:sz w:val="28"/>
          <w:szCs w:val="28"/>
          <w:lang w:val="en-US" w:eastAsia="ru-RU"/>
        </w:rPr>
      </w:pPr>
      <w:r w:rsidRPr="009A3EE2">
        <w:rPr>
          <w:rFonts w:ascii="Times New Roman" w:hAnsi="Times New Roman"/>
          <w:b/>
          <w:sz w:val="28"/>
          <w:szCs w:val="28"/>
          <w:lang w:val="en-US"/>
        </w:rPr>
        <w:t>on the agenda item of the extraordinary General Meeting of Shareholders of KEGOC: Approval of the semi-annual financial statements of KEGOC for the six months ended 30 June 2024, the procedure for the distribution of KEGOC’s net income, the decision to pay the dividends on ordinary shares, and approval of the amount of dividend per one ordinary share of KEGOC for the first half of 2024</w:t>
      </w:r>
    </w:p>
    <w:p w:rsidR="00683B08" w:rsidRPr="009A3EE2" w:rsidRDefault="00683B08" w:rsidP="002B3C52">
      <w:pPr>
        <w:spacing w:after="0" w:line="240" w:lineRule="auto"/>
        <w:ind w:right="99"/>
        <w:jc w:val="both"/>
        <w:rPr>
          <w:rFonts w:ascii="Times New Roman" w:hAnsi="Times New Roman"/>
          <w:sz w:val="28"/>
          <w:szCs w:val="28"/>
          <w:lang w:val="en-US" w:eastAsia="ru-RU"/>
        </w:rPr>
      </w:pPr>
    </w:p>
    <w:p w:rsidR="009A3EE2" w:rsidRPr="009A3EE2" w:rsidRDefault="009A3EE2" w:rsidP="009A3EE2">
      <w:pPr>
        <w:tabs>
          <w:tab w:val="left" w:pos="993"/>
        </w:tabs>
        <w:spacing w:after="0" w:line="240" w:lineRule="auto"/>
        <w:ind w:firstLine="567"/>
        <w:jc w:val="both"/>
        <w:rPr>
          <w:rFonts w:ascii="Times New Roman" w:hAnsi="Times New Roman"/>
          <w:sz w:val="28"/>
          <w:szCs w:val="28"/>
          <w:lang w:val="en-US"/>
        </w:rPr>
      </w:pPr>
      <w:r w:rsidRPr="009A3EE2">
        <w:rPr>
          <w:rFonts w:ascii="Times New Roman" w:hAnsi="Times New Roman"/>
          <w:sz w:val="28"/>
          <w:szCs w:val="28"/>
          <w:lang w:val="en-US"/>
        </w:rPr>
        <w:t xml:space="preserve">Having considered the agenda item and presented materials in accordance with sub-clauses 21) and 22) of clause 1 Article 18 of KEGOC’s Charter, </w:t>
      </w:r>
      <w:r w:rsidRPr="009A3EE2">
        <w:rPr>
          <w:rFonts w:ascii="Times New Roman" w:hAnsi="Times New Roman"/>
          <w:b/>
          <w:bCs/>
          <w:sz w:val="28"/>
          <w:szCs w:val="28"/>
          <w:lang w:val="en-US"/>
        </w:rPr>
        <w:t>the extraordinary General Meeting of KEGOC’s Shareholders DECIDED to:</w:t>
      </w:r>
    </w:p>
    <w:p w:rsidR="009A3EE2" w:rsidRPr="009A3EE2" w:rsidRDefault="009A3EE2" w:rsidP="009A3EE2">
      <w:pPr>
        <w:tabs>
          <w:tab w:val="left" w:pos="993"/>
        </w:tabs>
        <w:spacing w:after="0" w:line="240" w:lineRule="auto"/>
        <w:ind w:firstLine="567"/>
        <w:jc w:val="both"/>
        <w:rPr>
          <w:rFonts w:ascii="Times New Roman" w:hAnsi="Times New Roman"/>
          <w:sz w:val="28"/>
          <w:szCs w:val="28"/>
          <w:lang w:val="en-US"/>
        </w:rPr>
      </w:pPr>
    </w:p>
    <w:p w:rsidR="009A3EE2" w:rsidRPr="009A3EE2" w:rsidRDefault="009A3EE2" w:rsidP="009A3EE2">
      <w:pPr>
        <w:pStyle w:val="2"/>
        <w:tabs>
          <w:tab w:val="left" w:pos="993"/>
        </w:tabs>
        <w:ind w:firstLine="567"/>
        <w:rPr>
          <w:szCs w:val="28"/>
          <w:lang w:val="en-US"/>
        </w:rPr>
      </w:pPr>
      <w:r w:rsidRPr="009A3EE2">
        <w:rPr>
          <w:szCs w:val="28"/>
          <w:lang w:val="en-US"/>
        </w:rPr>
        <w:t>1</w:t>
      </w:r>
      <w:r>
        <w:rPr>
          <w:szCs w:val="28"/>
          <w:lang w:val="en-US"/>
        </w:rPr>
        <w:t>.</w:t>
      </w:r>
      <w:r w:rsidRPr="009A3EE2">
        <w:rPr>
          <w:szCs w:val="28"/>
          <w:lang w:val="en-US"/>
        </w:rPr>
        <w:tab/>
        <w:t>Approve the financial statements of KEGOC for six months ended on 30 June 2024;</w:t>
      </w:r>
    </w:p>
    <w:p w:rsidR="009A3EE2" w:rsidRPr="009A3EE2" w:rsidRDefault="009A3EE2" w:rsidP="009A3EE2">
      <w:pPr>
        <w:pStyle w:val="2"/>
        <w:tabs>
          <w:tab w:val="left" w:pos="993"/>
        </w:tabs>
        <w:ind w:firstLine="567"/>
        <w:rPr>
          <w:szCs w:val="28"/>
          <w:lang w:val="en-US"/>
        </w:rPr>
      </w:pPr>
      <w:r w:rsidRPr="009A3EE2">
        <w:rPr>
          <w:szCs w:val="28"/>
          <w:lang w:val="en-US"/>
        </w:rPr>
        <w:t>2</w:t>
      </w:r>
      <w:r>
        <w:rPr>
          <w:szCs w:val="28"/>
          <w:lang w:val="en-US"/>
        </w:rPr>
        <w:t>.</w:t>
      </w:r>
      <w:r w:rsidRPr="009A3EE2">
        <w:rPr>
          <w:szCs w:val="28"/>
          <w:lang w:val="en-US"/>
        </w:rPr>
        <w:tab/>
        <w:t xml:space="preserve">Approve the following procedure for the distribution of net profit for the first half of 2024 by KEGOC located at: 59 </w:t>
      </w:r>
      <w:proofErr w:type="spellStart"/>
      <w:r w:rsidRPr="009A3EE2">
        <w:rPr>
          <w:szCs w:val="28"/>
          <w:lang w:val="en-US"/>
        </w:rPr>
        <w:t>Tauyelsizdik</w:t>
      </w:r>
      <w:proofErr w:type="spellEnd"/>
      <w:r w:rsidRPr="009A3EE2">
        <w:rPr>
          <w:szCs w:val="28"/>
          <w:lang w:val="en-US"/>
        </w:rPr>
        <w:t xml:space="preserve"> </w:t>
      </w:r>
      <w:proofErr w:type="spellStart"/>
      <w:r w:rsidRPr="009A3EE2">
        <w:rPr>
          <w:szCs w:val="28"/>
          <w:lang w:val="en-US"/>
        </w:rPr>
        <w:t>ave</w:t>
      </w:r>
      <w:proofErr w:type="spellEnd"/>
      <w:r w:rsidRPr="009A3EE2">
        <w:rPr>
          <w:szCs w:val="28"/>
          <w:lang w:val="en-US"/>
        </w:rPr>
        <w:t xml:space="preserve">, city of Astana, BIN 970740000838, KBE 16, account KZ736010111000023853 in </w:t>
      </w:r>
      <w:proofErr w:type="spellStart"/>
      <w:r w:rsidRPr="009A3EE2">
        <w:rPr>
          <w:szCs w:val="28"/>
          <w:lang w:val="en-US"/>
        </w:rPr>
        <w:t>Halyk</w:t>
      </w:r>
      <w:proofErr w:type="spellEnd"/>
      <w:r w:rsidRPr="009A3EE2">
        <w:rPr>
          <w:szCs w:val="28"/>
          <w:lang w:val="en-US"/>
        </w:rPr>
        <w:t xml:space="preserve"> Bank of Kazakhstan BIC HSBKKZKX:</w:t>
      </w:r>
    </w:p>
    <w:p w:rsidR="009A3EE2" w:rsidRPr="009A3EE2" w:rsidRDefault="009A3EE2" w:rsidP="009A3EE2">
      <w:pPr>
        <w:pStyle w:val="2"/>
        <w:tabs>
          <w:tab w:val="left" w:pos="993"/>
        </w:tabs>
        <w:ind w:firstLine="567"/>
        <w:rPr>
          <w:szCs w:val="28"/>
          <w:lang w:val="en-US"/>
        </w:rPr>
      </w:pPr>
      <w:r w:rsidRPr="009A3EE2">
        <w:rPr>
          <w:szCs w:val="28"/>
          <w:lang w:val="en-US"/>
        </w:rPr>
        <w:t>-</w:t>
      </w:r>
      <w:r w:rsidRPr="009A3EE2">
        <w:rPr>
          <w:szCs w:val="28"/>
          <w:lang w:val="en-US"/>
        </w:rPr>
        <w:tab/>
        <w:t xml:space="preserve">allocate 64.5068406268084% of the net income for the first half of 2024 or 22,684,120,787.20 </w:t>
      </w:r>
      <w:proofErr w:type="spellStart"/>
      <w:r w:rsidRPr="009A3EE2">
        <w:rPr>
          <w:szCs w:val="28"/>
          <w:lang w:val="en-US"/>
        </w:rPr>
        <w:t>tenge</w:t>
      </w:r>
      <w:proofErr w:type="spellEnd"/>
      <w:r w:rsidRPr="009A3EE2">
        <w:rPr>
          <w:szCs w:val="28"/>
          <w:lang w:val="en-US"/>
        </w:rPr>
        <w:t xml:space="preserve"> (twenty two billion six hundred eighty four million one hundred twenty thousand seven hundred eighty seven </w:t>
      </w:r>
      <w:proofErr w:type="spellStart"/>
      <w:r w:rsidRPr="009A3EE2">
        <w:rPr>
          <w:szCs w:val="28"/>
          <w:lang w:val="en-US"/>
        </w:rPr>
        <w:t>tenge</w:t>
      </w:r>
      <w:proofErr w:type="spellEnd"/>
      <w:r w:rsidRPr="009A3EE2">
        <w:rPr>
          <w:szCs w:val="28"/>
          <w:lang w:val="en-US"/>
        </w:rPr>
        <w:t xml:space="preserve"> 20 </w:t>
      </w:r>
      <w:proofErr w:type="spellStart"/>
      <w:r w:rsidRPr="009A3EE2">
        <w:rPr>
          <w:szCs w:val="28"/>
          <w:lang w:val="en-US"/>
        </w:rPr>
        <w:t>tiyn</w:t>
      </w:r>
      <w:proofErr w:type="spellEnd"/>
      <w:r w:rsidRPr="009A3EE2">
        <w:rPr>
          <w:szCs w:val="28"/>
          <w:lang w:val="en-US"/>
        </w:rPr>
        <w:t>) as payments of dividends to all holders of ordinary shares of KEGOC;</w:t>
      </w:r>
    </w:p>
    <w:p w:rsidR="009A3EE2" w:rsidRPr="009A3EE2" w:rsidRDefault="009A3EE2" w:rsidP="009A3EE2">
      <w:pPr>
        <w:tabs>
          <w:tab w:val="left" w:pos="993"/>
        </w:tabs>
        <w:spacing w:after="0"/>
        <w:ind w:firstLine="567"/>
        <w:jc w:val="both"/>
        <w:rPr>
          <w:rFonts w:ascii="Times New Roman" w:hAnsi="Times New Roman"/>
          <w:color w:val="000000"/>
          <w:sz w:val="28"/>
          <w:szCs w:val="28"/>
          <w:lang w:val="en-US"/>
        </w:rPr>
      </w:pPr>
      <w:r w:rsidRPr="009A3EE2">
        <w:rPr>
          <w:rFonts w:ascii="Times New Roman" w:hAnsi="Times New Roman"/>
          <w:color w:val="000000"/>
          <w:sz w:val="28"/>
          <w:szCs w:val="28"/>
          <w:lang w:val="en-US"/>
        </w:rPr>
        <w:t>-</w:t>
      </w:r>
      <w:r w:rsidRPr="009A3EE2">
        <w:rPr>
          <w:rFonts w:ascii="Times New Roman" w:hAnsi="Times New Roman"/>
          <w:color w:val="000000"/>
          <w:sz w:val="28"/>
          <w:szCs w:val="28"/>
          <w:lang w:val="en-US"/>
        </w:rPr>
        <w:tab/>
      </w:r>
      <w:proofErr w:type="gramStart"/>
      <w:r w:rsidRPr="009A3EE2">
        <w:rPr>
          <w:rFonts w:ascii="Times New Roman" w:hAnsi="Times New Roman"/>
          <w:color w:val="000000"/>
          <w:sz w:val="28"/>
          <w:szCs w:val="28"/>
          <w:lang w:val="en-US"/>
        </w:rPr>
        <w:t>the</w:t>
      </w:r>
      <w:proofErr w:type="gramEnd"/>
      <w:r w:rsidRPr="009A3EE2">
        <w:rPr>
          <w:rFonts w:ascii="Times New Roman" w:hAnsi="Times New Roman"/>
          <w:color w:val="000000"/>
          <w:sz w:val="28"/>
          <w:szCs w:val="28"/>
          <w:lang w:val="en-US"/>
        </w:rPr>
        <w:t xml:space="preserve"> remaining amount in the amount of 12,481,329,212.80 </w:t>
      </w:r>
      <w:proofErr w:type="spellStart"/>
      <w:r w:rsidRPr="009A3EE2">
        <w:rPr>
          <w:rFonts w:ascii="Times New Roman" w:hAnsi="Times New Roman"/>
          <w:color w:val="000000"/>
          <w:sz w:val="28"/>
          <w:szCs w:val="28"/>
          <w:lang w:val="en-US"/>
        </w:rPr>
        <w:t>tenge</w:t>
      </w:r>
      <w:proofErr w:type="spellEnd"/>
      <w:r w:rsidRPr="009A3EE2">
        <w:rPr>
          <w:rFonts w:ascii="Times New Roman" w:hAnsi="Times New Roman"/>
          <w:color w:val="000000"/>
          <w:sz w:val="28"/>
          <w:szCs w:val="28"/>
          <w:lang w:val="en-US"/>
        </w:rPr>
        <w:t xml:space="preserve"> (twelve billion four hundred eighty one million three hundred twenty nine thousand two hundred twelve </w:t>
      </w:r>
      <w:proofErr w:type="spellStart"/>
      <w:r w:rsidRPr="009A3EE2">
        <w:rPr>
          <w:rFonts w:ascii="Times New Roman" w:hAnsi="Times New Roman"/>
          <w:color w:val="000000"/>
          <w:sz w:val="28"/>
          <w:szCs w:val="28"/>
          <w:lang w:val="en-US"/>
        </w:rPr>
        <w:t>tenge</w:t>
      </w:r>
      <w:proofErr w:type="spellEnd"/>
      <w:r w:rsidRPr="009A3EE2">
        <w:rPr>
          <w:rFonts w:ascii="Times New Roman" w:hAnsi="Times New Roman"/>
          <w:color w:val="000000"/>
          <w:sz w:val="28"/>
          <w:szCs w:val="28"/>
          <w:lang w:val="en-US"/>
        </w:rPr>
        <w:t xml:space="preserve"> 80 </w:t>
      </w:r>
      <w:proofErr w:type="spellStart"/>
      <w:r w:rsidRPr="009A3EE2">
        <w:rPr>
          <w:rFonts w:ascii="Times New Roman" w:hAnsi="Times New Roman"/>
          <w:color w:val="000000"/>
          <w:sz w:val="28"/>
          <w:szCs w:val="28"/>
          <w:lang w:val="en-US"/>
        </w:rPr>
        <w:t>tiyn</w:t>
      </w:r>
      <w:proofErr w:type="spellEnd"/>
      <w:r w:rsidRPr="009A3EE2">
        <w:rPr>
          <w:rFonts w:ascii="Times New Roman" w:hAnsi="Times New Roman"/>
          <w:color w:val="000000"/>
          <w:sz w:val="28"/>
          <w:szCs w:val="28"/>
          <w:lang w:val="en-US"/>
        </w:rPr>
        <w:t>), amounting to 35.4931593731916% of KEGOC’s net income for the first half of 2024, to be left at the disposal of KEGOC for development;</w:t>
      </w:r>
    </w:p>
    <w:p w:rsidR="009A3EE2" w:rsidRPr="009A3EE2" w:rsidRDefault="009A3EE2" w:rsidP="009A3EE2">
      <w:pPr>
        <w:tabs>
          <w:tab w:val="left" w:pos="993"/>
        </w:tabs>
        <w:spacing w:after="0"/>
        <w:ind w:firstLine="567"/>
        <w:jc w:val="both"/>
        <w:rPr>
          <w:rFonts w:ascii="Times New Roman" w:hAnsi="Times New Roman"/>
          <w:sz w:val="28"/>
          <w:szCs w:val="28"/>
          <w:lang w:val="en-US"/>
        </w:rPr>
      </w:pPr>
      <w:r w:rsidRPr="009A3EE2">
        <w:rPr>
          <w:rFonts w:ascii="Times New Roman" w:hAnsi="Times New Roman"/>
          <w:sz w:val="28"/>
          <w:szCs w:val="28"/>
          <w:lang w:val="en-US"/>
        </w:rPr>
        <w:t>3</w:t>
      </w:r>
      <w:r>
        <w:rPr>
          <w:rFonts w:ascii="Times New Roman" w:hAnsi="Times New Roman"/>
          <w:sz w:val="28"/>
          <w:szCs w:val="28"/>
          <w:lang w:val="en-US"/>
        </w:rPr>
        <w:t>.</w:t>
      </w:r>
      <w:r w:rsidRPr="009A3EE2">
        <w:rPr>
          <w:rFonts w:ascii="Times New Roman" w:hAnsi="Times New Roman"/>
          <w:sz w:val="28"/>
          <w:szCs w:val="28"/>
          <w:lang w:val="en-US"/>
        </w:rPr>
        <w:tab/>
        <w:t xml:space="preserve">Approve 82.40 </w:t>
      </w:r>
      <w:proofErr w:type="spellStart"/>
      <w:r w:rsidRPr="009A3EE2">
        <w:rPr>
          <w:rFonts w:ascii="Times New Roman" w:hAnsi="Times New Roman"/>
          <w:sz w:val="28"/>
          <w:szCs w:val="28"/>
          <w:lang w:val="en-US"/>
        </w:rPr>
        <w:t>tenge</w:t>
      </w:r>
      <w:proofErr w:type="spellEnd"/>
      <w:r w:rsidRPr="009A3EE2">
        <w:rPr>
          <w:rFonts w:ascii="Times New Roman" w:hAnsi="Times New Roman"/>
          <w:sz w:val="28"/>
          <w:szCs w:val="28"/>
          <w:lang w:val="en-US"/>
        </w:rPr>
        <w:t xml:space="preserve"> (eighty two </w:t>
      </w:r>
      <w:proofErr w:type="spellStart"/>
      <w:r w:rsidRPr="009A3EE2">
        <w:rPr>
          <w:rFonts w:ascii="Times New Roman" w:hAnsi="Times New Roman"/>
          <w:sz w:val="28"/>
          <w:szCs w:val="28"/>
          <w:lang w:val="en-US"/>
        </w:rPr>
        <w:t>tenge</w:t>
      </w:r>
      <w:proofErr w:type="spellEnd"/>
      <w:r w:rsidRPr="009A3EE2">
        <w:rPr>
          <w:rFonts w:ascii="Times New Roman" w:hAnsi="Times New Roman"/>
          <w:sz w:val="28"/>
          <w:szCs w:val="28"/>
          <w:lang w:val="en-US"/>
        </w:rPr>
        <w:t xml:space="preserve"> 40 </w:t>
      </w:r>
      <w:proofErr w:type="spellStart"/>
      <w:r w:rsidRPr="009A3EE2">
        <w:rPr>
          <w:rFonts w:ascii="Times New Roman" w:hAnsi="Times New Roman"/>
          <w:sz w:val="28"/>
          <w:szCs w:val="28"/>
          <w:lang w:val="en-US"/>
        </w:rPr>
        <w:t>tiyn</w:t>
      </w:r>
      <w:proofErr w:type="spellEnd"/>
      <w:r w:rsidRPr="009A3EE2">
        <w:rPr>
          <w:rFonts w:ascii="Times New Roman" w:hAnsi="Times New Roman"/>
          <w:sz w:val="28"/>
          <w:szCs w:val="28"/>
          <w:lang w:val="en-US"/>
        </w:rPr>
        <w:t>) as the amount of dividend per one ordinary share of KEGOC for the first half of 2024;</w:t>
      </w:r>
    </w:p>
    <w:p w:rsidR="009A3EE2" w:rsidRPr="009A3EE2" w:rsidRDefault="009A3EE2" w:rsidP="009A3EE2">
      <w:pPr>
        <w:tabs>
          <w:tab w:val="left" w:pos="993"/>
        </w:tabs>
        <w:spacing w:after="0"/>
        <w:ind w:firstLine="567"/>
        <w:jc w:val="both"/>
        <w:rPr>
          <w:rFonts w:ascii="Times New Roman" w:hAnsi="Times New Roman"/>
          <w:sz w:val="28"/>
          <w:szCs w:val="28"/>
          <w:lang w:val="en-US"/>
        </w:rPr>
      </w:pPr>
      <w:r w:rsidRPr="009A3EE2">
        <w:rPr>
          <w:rFonts w:ascii="Times New Roman" w:hAnsi="Times New Roman"/>
          <w:sz w:val="28"/>
          <w:szCs w:val="28"/>
          <w:lang w:val="en-US"/>
        </w:rPr>
        <w:t>4</w:t>
      </w:r>
      <w:r>
        <w:rPr>
          <w:rFonts w:ascii="Times New Roman" w:hAnsi="Times New Roman"/>
          <w:sz w:val="28"/>
          <w:szCs w:val="28"/>
          <w:lang w:val="en-US"/>
        </w:rPr>
        <w:t>.</w:t>
      </w:r>
      <w:r w:rsidRPr="009A3EE2">
        <w:rPr>
          <w:rFonts w:ascii="Times New Roman" w:hAnsi="Times New Roman"/>
          <w:sz w:val="28"/>
          <w:szCs w:val="28"/>
          <w:lang w:val="en-US"/>
        </w:rPr>
        <w:tab/>
        <w:t>Finalize the list of KEGOC’s shareholders entitled to obtain dividends on KEGOC’s ordinary shares for the first half of 2024, as on 28 October 2024, 00:00 am;</w:t>
      </w:r>
    </w:p>
    <w:p w:rsidR="009A3EE2" w:rsidRPr="009A3EE2" w:rsidRDefault="009A3EE2" w:rsidP="009A3EE2">
      <w:pPr>
        <w:tabs>
          <w:tab w:val="left" w:pos="993"/>
        </w:tabs>
        <w:spacing w:after="0"/>
        <w:ind w:firstLine="567"/>
        <w:jc w:val="both"/>
        <w:rPr>
          <w:rFonts w:ascii="Times New Roman" w:hAnsi="Times New Roman"/>
          <w:sz w:val="28"/>
          <w:szCs w:val="28"/>
          <w:lang w:val="en-US"/>
        </w:rPr>
      </w:pPr>
      <w:r w:rsidRPr="009A3EE2">
        <w:rPr>
          <w:rFonts w:ascii="Times New Roman" w:hAnsi="Times New Roman"/>
          <w:sz w:val="28"/>
          <w:szCs w:val="28"/>
          <w:lang w:val="en-US"/>
        </w:rPr>
        <w:t>5</w:t>
      </w:r>
      <w:r>
        <w:rPr>
          <w:rFonts w:ascii="Times New Roman" w:hAnsi="Times New Roman"/>
          <w:sz w:val="28"/>
          <w:szCs w:val="28"/>
          <w:lang w:val="en-US"/>
        </w:rPr>
        <w:t>.</w:t>
      </w:r>
      <w:r w:rsidRPr="009A3EE2">
        <w:rPr>
          <w:rFonts w:ascii="Times New Roman" w:hAnsi="Times New Roman"/>
          <w:sz w:val="28"/>
          <w:szCs w:val="28"/>
          <w:lang w:val="en-US"/>
        </w:rPr>
        <w:tab/>
        <w:t>Determine 1 November 2024 as the date to commence payment of dividends on ordinary shares of KEGOC for the first half of 2024;</w:t>
      </w:r>
    </w:p>
    <w:p w:rsidR="009A3EE2" w:rsidRPr="009A3EE2" w:rsidRDefault="009A3EE2" w:rsidP="009A3EE2">
      <w:pPr>
        <w:tabs>
          <w:tab w:val="left" w:pos="993"/>
        </w:tabs>
        <w:spacing w:after="0"/>
        <w:ind w:firstLine="567"/>
        <w:jc w:val="both"/>
        <w:rPr>
          <w:rFonts w:ascii="Times New Roman" w:hAnsi="Times New Roman"/>
          <w:sz w:val="28"/>
          <w:szCs w:val="28"/>
          <w:lang w:val="en-US"/>
        </w:rPr>
      </w:pPr>
      <w:r w:rsidRPr="009A3EE2">
        <w:rPr>
          <w:rFonts w:ascii="Times New Roman" w:hAnsi="Times New Roman"/>
          <w:sz w:val="28"/>
          <w:szCs w:val="28"/>
          <w:lang w:val="en-US"/>
        </w:rPr>
        <w:t>6</w:t>
      </w:r>
      <w:r>
        <w:rPr>
          <w:rFonts w:ascii="Times New Roman" w:hAnsi="Times New Roman"/>
          <w:sz w:val="28"/>
          <w:szCs w:val="28"/>
          <w:lang w:val="en-US"/>
        </w:rPr>
        <w:t>.</w:t>
      </w:r>
      <w:r w:rsidRPr="009A3EE2">
        <w:rPr>
          <w:rFonts w:ascii="Times New Roman" w:hAnsi="Times New Roman"/>
          <w:sz w:val="28"/>
          <w:szCs w:val="28"/>
          <w:lang w:val="en-US"/>
        </w:rPr>
        <w:tab/>
        <w:t>Pay the dividends through Central Security Depositary JSC, the payment agent, in the form of cashless transfer to the shareholders’ accounts within ninety (90) calendar days from the date of approval of this decision.</w:t>
      </w:r>
    </w:p>
    <w:p w:rsidR="00552601" w:rsidRPr="009A3EE2" w:rsidRDefault="009A3EE2" w:rsidP="009A3EE2">
      <w:pPr>
        <w:pStyle w:val="a3"/>
        <w:tabs>
          <w:tab w:val="left" w:pos="993"/>
        </w:tabs>
        <w:ind w:left="0" w:firstLine="567"/>
        <w:jc w:val="both"/>
        <w:rPr>
          <w:sz w:val="28"/>
          <w:szCs w:val="28"/>
          <w:lang w:val="en-US"/>
        </w:rPr>
      </w:pPr>
      <w:r>
        <w:rPr>
          <w:sz w:val="28"/>
          <w:szCs w:val="28"/>
          <w:lang w:val="en-US"/>
        </w:rPr>
        <w:t>7.</w:t>
      </w:r>
      <w:r>
        <w:rPr>
          <w:sz w:val="28"/>
          <w:szCs w:val="28"/>
          <w:lang w:val="en-US"/>
        </w:rPr>
        <w:tab/>
      </w:r>
      <w:r w:rsidRPr="009A3EE2">
        <w:rPr>
          <w:sz w:val="28"/>
          <w:szCs w:val="28"/>
          <w:lang w:val="en-US"/>
        </w:rPr>
        <w:t>The Chairman of the Management Board of KEGOC (</w:t>
      </w:r>
      <w:proofErr w:type="spellStart"/>
      <w:r w:rsidRPr="009A3EE2">
        <w:rPr>
          <w:sz w:val="28"/>
          <w:szCs w:val="28"/>
          <w:lang w:val="en-US"/>
        </w:rPr>
        <w:t>Nabi</w:t>
      </w:r>
      <w:proofErr w:type="spellEnd"/>
      <w:r w:rsidRPr="009A3EE2">
        <w:rPr>
          <w:sz w:val="28"/>
          <w:szCs w:val="28"/>
          <w:lang w:val="en-US"/>
        </w:rPr>
        <w:t xml:space="preserve"> </w:t>
      </w:r>
      <w:proofErr w:type="spellStart"/>
      <w:r w:rsidRPr="009A3EE2">
        <w:rPr>
          <w:sz w:val="28"/>
          <w:szCs w:val="28"/>
          <w:lang w:val="en-US"/>
        </w:rPr>
        <w:t>Aitzhanov</w:t>
      </w:r>
      <w:proofErr w:type="spellEnd"/>
      <w:r w:rsidRPr="009A3EE2">
        <w:rPr>
          <w:sz w:val="28"/>
          <w:szCs w:val="28"/>
          <w:lang w:val="en-US"/>
        </w:rPr>
        <w:t>) to take actions as required by this decision.</w:t>
      </w:r>
    </w:p>
    <w:sectPr w:rsidR="00552601" w:rsidRPr="009A3EE2" w:rsidSect="00494EEE">
      <w:pgSz w:w="11906" w:h="16838"/>
      <w:pgMar w:top="1134"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21E8"/>
    <w:multiLevelType w:val="hybridMultilevel"/>
    <w:tmpl w:val="B46E4C66"/>
    <w:lvl w:ilvl="0" w:tplc="B674F872">
      <w:start w:val="1"/>
      <w:numFmt w:val="decimal"/>
      <w:lvlText w:val="%1."/>
      <w:lvlJc w:val="left"/>
      <w:pPr>
        <w:ind w:left="1610" w:hanging="90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15:restartNumberingAfterBreak="0">
    <w:nsid w:val="1603224C"/>
    <w:multiLevelType w:val="hybridMultilevel"/>
    <w:tmpl w:val="7A3E341E"/>
    <w:lvl w:ilvl="0" w:tplc="CBE0F1B4">
      <w:start w:val="1"/>
      <w:numFmt w:val="decimal"/>
      <w:lvlText w:val="%1)"/>
      <w:lvlJc w:val="left"/>
      <w:pPr>
        <w:ind w:left="1068" w:hanging="360"/>
      </w:pPr>
      <w:rPr>
        <w:rFonts w:cs="Times New Roman" w:hint="default"/>
        <w:strike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3EC966D9"/>
    <w:multiLevelType w:val="hybridMultilevel"/>
    <w:tmpl w:val="997CA3D4"/>
    <w:lvl w:ilvl="0" w:tplc="9FAC1DA2">
      <w:start w:val="1"/>
      <w:numFmt w:val="decimal"/>
      <w:lvlText w:val="%1."/>
      <w:lvlJc w:val="left"/>
      <w:pPr>
        <w:ind w:left="36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B739D8"/>
    <w:multiLevelType w:val="hybridMultilevel"/>
    <w:tmpl w:val="75469F8C"/>
    <w:lvl w:ilvl="0" w:tplc="6F56A812">
      <w:start w:val="1"/>
      <w:numFmt w:val="decimal"/>
      <w:lvlText w:val="%1."/>
      <w:lvlJc w:val="left"/>
      <w:pPr>
        <w:tabs>
          <w:tab w:val="num" w:pos="1080"/>
        </w:tabs>
        <w:ind w:left="1080" w:hanging="360"/>
      </w:pPr>
      <w:rPr>
        <w:rFonts w:cs="Times New Roman"/>
        <w:strike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15:restartNumberingAfterBreak="0">
    <w:nsid w:val="51B00DB2"/>
    <w:multiLevelType w:val="hybridMultilevel"/>
    <w:tmpl w:val="21201AE2"/>
    <w:lvl w:ilvl="0" w:tplc="AA82C2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443092"/>
    <w:multiLevelType w:val="hybridMultilevel"/>
    <w:tmpl w:val="2BB2D53A"/>
    <w:lvl w:ilvl="0" w:tplc="0419000F">
      <w:start w:val="1"/>
      <w:numFmt w:val="decimal"/>
      <w:lvlText w:val="%1."/>
      <w:lvlJc w:val="left"/>
      <w:pPr>
        <w:ind w:left="1920" w:hanging="360"/>
      </w:pPr>
    </w:lvl>
    <w:lvl w:ilvl="1" w:tplc="0419000F">
      <w:start w:val="1"/>
      <w:numFmt w:val="decimal"/>
      <w:lvlText w:val="%2."/>
      <w:lvlJc w:val="left"/>
      <w:pPr>
        <w:ind w:left="2640" w:hanging="360"/>
      </w:pPr>
      <w:rPr>
        <w:rFonts w:hint="default"/>
      </w:r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15:restartNumberingAfterBreak="0">
    <w:nsid w:val="789372B3"/>
    <w:multiLevelType w:val="hybridMultilevel"/>
    <w:tmpl w:val="B344A8D6"/>
    <w:lvl w:ilvl="0" w:tplc="73E4818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 w:numId="2">
    <w:abstractNumId w:val="3"/>
  </w:num>
  <w:num w:numId="3">
    <w:abstractNumId w:val="5"/>
  </w:num>
  <w:num w:numId="4">
    <w:abstractNumId w:val="6"/>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84A"/>
    <w:rsid w:val="0000173E"/>
    <w:rsid w:val="00004622"/>
    <w:rsid w:val="000305C5"/>
    <w:rsid w:val="00051C32"/>
    <w:rsid w:val="000809A7"/>
    <w:rsid w:val="000825F9"/>
    <w:rsid w:val="00082A7E"/>
    <w:rsid w:val="00083577"/>
    <w:rsid w:val="000A3EEA"/>
    <w:rsid w:val="000A7D55"/>
    <w:rsid w:val="000B11B9"/>
    <w:rsid w:val="000B154E"/>
    <w:rsid w:val="000B4476"/>
    <w:rsid w:val="000C432B"/>
    <w:rsid w:val="000E7B30"/>
    <w:rsid w:val="00122B1D"/>
    <w:rsid w:val="001258CE"/>
    <w:rsid w:val="00134B75"/>
    <w:rsid w:val="00142E1D"/>
    <w:rsid w:val="00152A90"/>
    <w:rsid w:val="00153ADC"/>
    <w:rsid w:val="0015514A"/>
    <w:rsid w:val="0016466A"/>
    <w:rsid w:val="001C7489"/>
    <w:rsid w:val="001D3630"/>
    <w:rsid w:val="002021AB"/>
    <w:rsid w:val="00205B50"/>
    <w:rsid w:val="00211948"/>
    <w:rsid w:val="002143B7"/>
    <w:rsid w:val="00225A7D"/>
    <w:rsid w:val="00231414"/>
    <w:rsid w:val="002442C1"/>
    <w:rsid w:val="00255D75"/>
    <w:rsid w:val="00260002"/>
    <w:rsid w:val="00274146"/>
    <w:rsid w:val="00280B00"/>
    <w:rsid w:val="00280C51"/>
    <w:rsid w:val="00280D6C"/>
    <w:rsid w:val="00283244"/>
    <w:rsid w:val="00287A72"/>
    <w:rsid w:val="00287B2E"/>
    <w:rsid w:val="002B2DBB"/>
    <w:rsid w:val="002B3C52"/>
    <w:rsid w:val="002C6573"/>
    <w:rsid w:val="002E4225"/>
    <w:rsid w:val="002F2C13"/>
    <w:rsid w:val="002F45F4"/>
    <w:rsid w:val="002F4844"/>
    <w:rsid w:val="002F71F8"/>
    <w:rsid w:val="00301C90"/>
    <w:rsid w:val="00303C75"/>
    <w:rsid w:val="003213F6"/>
    <w:rsid w:val="00331882"/>
    <w:rsid w:val="00345843"/>
    <w:rsid w:val="00347583"/>
    <w:rsid w:val="003721EB"/>
    <w:rsid w:val="0037710F"/>
    <w:rsid w:val="00383A52"/>
    <w:rsid w:val="0038453F"/>
    <w:rsid w:val="00391A0B"/>
    <w:rsid w:val="003963B8"/>
    <w:rsid w:val="003A2A78"/>
    <w:rsid w:val="003A38F8"/>
    <w:rsid w:val="003B16B3"/>
    <w:rsid w:val="003C2345"/>
    <w:rsid w:val="003C6069"/>
    <w:rsid w:val="003D6466"/>
    <w:rsid w:val="003F5463"/>
    <w:rsid w:val="00401BC9"/>
    <w:rsid w:val="00413013"/>
    <w:rsid w:val="004178E7"/>
    <w:rsid w:val="00436739"/>
    <w:rsid w:val="00445368"/>
    <w:rsid w:val="00455286"/>
    <w:rsid w:val="00457F87"/>
    <w:rsid w:val="00457F92"/>
    <w:rsid w:val="004851CE"/>
    <w:rsid w:val="00490AC0"/>
    <w:rsid w:val="00494EEE"/>
    <w:rsid w:val="004A3A79"/>
    <w:rsid w:val="004B36A1"/>
    <w:rsid w:val="004B70E3"/>
    <w:rsid w:val="004D70AF"/>
    <w:rsid w:val="004F2B6C"/>
    <w:rsid w:val="00502C53"/>
    <w:rsid w:val="00514C48"/>
    <w:rsid w:val="005152CF"/>
    <w:rsid w:val="005154A4"/>
    <w:rsid w:val="00540549"/>
    <w:rsid w:val="00544A4A"/>
    <w:rsid w:val="00552601"/>
    <w:rsid w:val="00555488"/>
    <w:rsid w:val="0056064A"/>
    <w:rsid w:val="00566A95"/>
    <w:rsid w:val="00576B62"/>
    <w:rsid w:val="00587864"/>
    <w:rsid w:val="005A1056"/>
    <w:rsid w:val="005A2295"/>
    <w:rsid w:val="005A6096"/>
    <w:rsid w:val="005C1983"/>
    <w:rsid w:val="005D1BA6"/>
    <w:rsid w:val="005D628F"/>
    <w:rsid w:val="005F69A7"/>
    <w:rsid w:val="006002BA"/>
    <w:rsid w:val="0060056D"/>
    <w:rsid w:val="00601968"/>
    <w:rsid w:val="0060684A"/>
    <w:rsid w:val="00614027"/>
    <w:rsid w:val="00615F0F"/>
    <w:rsid w:val="00616BE4"/>
    <w:rsid w:val="00620A05"/>
    <w:rsid w:val="0066381F"/>
    <w:rsid w:val="00667F84"/>
    <w:rsid w:val="006715B6"/>
    <w:rsid w:val="00683B08"/>
    <w:rsid w:val="006869D8"/>
    <w:rsid w:val="006A0189"/>
    <w:rsid w:val="006B2EDB"/>
    <w:rsid w:val="006C4D35"/>
    <w:rsid w:val="006C5019"/>
    <w:rsid w:val="006D1CFF"/>
    <w:rsid w:val="0071280A"/>
    <w:rsid w:val="00723A05"/>
    <w:rsid w:val="00733858"/>
    <w:rsid w:val="00735AC7"/>
    <w:rsid w:val="0076382D"/>
    <w:rsid w:val="0079230F"/>
    <w:rsid w:val="007D05F0"/>
    <w:rsid w:val="007D1C5E"/>
    <w:rsid w:val="007F2A0C"/>
    <w:rsid w:val="00807B9A"/>
    <w:rsid w:val="008219F9"/>
    <w:rsid w:val="00823C79"/>
    <w:rsid w:val="00827D8F"/>
    <w:rsid w:val="00832431"/>
    <w:rsid w:val="00832D3B"/>
    <w:rsid w:val="00850440"/>
    <w:rsid w:val="00867543"/>
    <w:rsid w:val="00871842"/>
    <w:rsid w:val="00883E1B"/>
    <w:rsid w:val="00892699"/>
    <w:rsid w:val="00897CB3"/>
    <w:rsid w:val="008A25FC"/>
    <w:rsid w:val="008A2F75"/>
    <w:rsid w:val="008C5E4E"/>
    <w:rsid w:val="008D0F14"/>
    <w:rsid w:val="008D6A88"/>
    <w:rsid w:val="008E2802"/>
    <w:rsid w:val="008F6C2D"/>
    <w:rsid w:val="00902DFB"/>
    <w:rsid w:val="00904977"/>
    <w:rsid w:val="00907FF7"/>
    <w:rsid w:val="00914C2F"/>
    <w:rsid w:val="00917E7D"/>
    <w:rsid w:val="009219E8"/>
    <w:rsid w:val="009327D2"/>
    <w:rsid w:val="00961895"/>
    <w:rsid w:val="00970024"/>
    <w:rsid w:val="00971A33"/>
    <w:rsid w:val="00975FE5"/>
    <w:rsid w:val="00976E0A"/>
    <w:rsid w:val="00995D6D"/>
    <w:rsid w:val="009A2CC5"/>
    <w:rsid w:val="009A3EE2"/>
    <w:rsid w:val="009A520C"/>
    <w:rsid w:val="009A6513"/>
    <w:rsid w:val="009E2496"/>
    <w:rsid w:val="00A02FEF"/>
    <w:rsid w:val="00A04CD6"/>
    <w:rsid w:val="00A100CF"/>
    <w:rsid w:val="00A1747B"/>
    <w:rsid w:val="00A25210"/>
    <w:rsid w:val="00A30058"/>
    <w:rsid w:val="00A310EC"/>
    <w:rsid w:val="00A31C35"/>
    <w:rsid w:val="00A40520"/>
    <w:rsid w:val="00A51958"/>
    <w:rsid w:val="00A627E5"/>
    <w:rsid w:val="00A848F3"/>
    <w:rsid w:val="00A91B19"/>
    <w:rsid w:val="00A9264B"/>
    <w:rsid w:val="00A9702D"/>
    <w:rsid w:val="00AA7026"/>
    <w:rsid w:val="00AC0C35"/>
    <w:rsid w:val="00AE34A7"/>
    <w:rsid w:val="00AF38D1"/>
    <w:rsid w:val="00B1250A"/>
    <w:rsid w:val="00B16568"/>
    <w:rsid w:val="00B1732C"/>
    <w:rsid w:val="00B35793"/>
    <w:rsid w:val="00B440DD"/>
    <w:rsid w:val="00B670A2"/>
    <w:rsid w:val="00B67F5D"/>
    <w:rsid w:val="00B72670"/>
    <w:rsid w:val="00B742F1"/>
    <w:rsid w:val="00B85FD7"/>
    <w:rsid w:val="00B9477B"/>
    <w:rsid w:val="00BA15A0"/>
    <w:rsid w:val="00BA1FBE"/>
    <w:rsid w:val="00BA49FB"/>
    <w:rsid w:val="00BA53DC"/>
    <w:rsid w:val="00BC1931"/>
    <w:rsid w:val="00BC772E"/>
    <w:rsid w:val="00BD2DA9"/>
    <w:rsid w:val="00BE58F7"/>
    <w:rsid w:val="00C017A7"/>
    <w:rsid w:val="00C26D9F"/>
    <w:rsid w:val="00C326EB"/>
    <w:rsid w:val="00C461B4"/>
    <w:rsid w:val="00C47F5A"/>
    <w:rsid w:val="00C5543B"/>
    <w:rsid w:val="00C57E1B"/>
    <w:rsid w:val="00C62271"/>
    <w:rsid w:val="00C92531"/>
    <w:rsid w:val="00CC25A4"/>
    <w:rsid w:val="00CC4ED7"/>
    <w:rsid w:val="00CD13C1"/>
    <w:rsid w:val="00CD1588"/>
    <w:rsid w:val="00CE10CC"/>
    <w:rsid w:val="00CE5126"/>
    <w:rsid w:val="00CF61A2"/>
    <w:rsid w:val="00D003E3"/>
    <w:rsid w:val="00D16634"/>
    <w:rsid w:val="00D1761C"/>
    <w:rsid w:val="00D219F3"/>
    <w:rsid w:val="00D22465"/>
    <w:rsid w:val="00D25084"/>
    <w:rsid w:val="00D31FFD"/>
    <w:rsid w:val="00D33B14"/>
    <w:rsid w:val="00D47D37"/>
    <w:rsid w:val="00D515EF"/>
    <w:rsid w:val="00D554EE"/>
    <w:rsid w:val="00D57161"/>
    <w:rsid w:val="00D637C6"/>
    <w:rsid w:val="00D70051"/>
    <w:rsid w:val="00D71F32"/>
    <w:rsid w:val="00D753BC"/>
    <w:rsid w:val="00D76598"/>
    <w:rsid w:val="00D767DC"/>
    <w:rsid w:val="00D7762B"/>
    <w:rsid w:val="00D80A38"/>
    <w:rsid w:val="00DC4306"/>
    <w:rsid w:val="00DC603B"/>
    <w:rsid w:val="00DD0D3B"/>
    <w:rsid w:val="00DD3183"/>
    <w:rsid w:val="00DE239B"/>
    <w:rsid w:val="00DE4FE0"/>
    <w:rsid w:val="00DF396C"/>
    <w:rsid w:val="00E02B01"/>
    <w:rsid w:val="00E1423B"/>
    <w:rsid w:val="00E373E7"/>
    <w:rsid w:val="00E409D1"/>
    <w:rsid w:val="00E46F15"/>
    <w:rsid w:val="00E550E2"/>
    <w:rsid w:val="00E761D3"/>
    <w:rsid w:val="00E80A15"/>
    <w:rsid w:val="00E868B5"/>
    <w:rsid w:val="00E92A00"/>
    <w:rsid w:val="00EA0615"/>
    <w:rsid w:val="00EA5BD1"/>
    <w:rsid w:val="00EB30DF"/>
    <w:rsid w:val="00EB47C0"/>
    <w:rsid w:val="00EB7193"/>
    <w:rsid w:val="00EC1167"/>
    <w:rsid w:val="00EC1FA7"/>
    <w:rsid w:val="00EC2248"/>
    <w:rsid w:val="00EE2061"/>
    <w:rsid w:val="00EE5E6E"/>
    <w:rsid w:val="00EF0F7C"/>
    <w:rsid w:val="00F34A95"/>
    <w:rsid w:val="00F42289"/>
    <w:rsid w:val="00F64A2C"/>
    <w:rsid w:val="00F90A06"/>
    <w:rsid w:val="00FA2206"/>
    <w:rsid w:val="00FC148A"/>
    <w:rsid w:val="00FC56BF"/>
    <w:rsid w:val="00FD147B"/>
    <w:rsid w:val="00FE11BA"/>
    <w:rsid w:val="00FE1250"/>
    <w:rsid w:val="00FE185E"/>
    <w:rsid w:val="00FE3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45608-92BD-43FC-9578-99C1194F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84A"/>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0684A"/>
    <w:pPr>
      <w:ind w:left="720"/>
      <w:contextualSpacing/>
    </w:pPr>
  </w:style>
  <w:style w:type="paragraph" w:styleId="a3">
    <w:name w:val="List Paragraph"/>
    <w:basedOn w:val="a"/>
    <w:uiPriority w:val="34"/>
    <w:qFormat/>
    <w:rsid w:val="003213F6"/>
    <w:pPr>
      <w:spacing w:after="0" w:line="240" w:lineRule="auto"/>
      <w:ind w:left="720"/>
      <w:contextualSpacing/>
    </w:pPr>
    <w:rPr>
      <w:rFonts w:ascii="Times New Roman" w:hAnsi="Times New Roman"/>
      <w:sz w:val="24"/>
      <w:szCs w:val="24"/>
      <w:lang w:eastAsia="ru-RU"/>
    </w:rPr>
  </w:style>
  <w:style w:type="paragraph" w:styleId="2">
    <w:name w:val="Body Text 2"/>
    <w:basedOn w:val="a"/>
    <w:link w:val="20"/>
    <w:rsid w:val="00827D8F"/>
    <w:pPr>
      <w:spacing w:after="0" w:line="240" w:lineRule="auto"/>
      <w:jc w:val="both"/>
    </w:pPr>
    <w:rPr>
      <w:rFonts w:ascii="Times New Roman" w:hAnsi="Times New Roman"/>
      <w:color w:val="000000"/>
      <w:sz w:val="28"/>
      <w:szCs w:val="24"/>
      <w:lang w:eastAsia="ru-RU"/>
    </w:rPr>
  </w:style>
  <w:style w:type="character" w:customStyle="1" w:styleId="20">
    <w:name w:val="Основной текст 2 Знак"/>
    <w:basedOn w:val="a0"/>
    <w:link w:val="2"/>
    <w:rsid w:val="00827D8F"/>
    <w:rPr>
      <w:rFonts w:ascii="Times New Roman" w:eastAsia="Times New Roman" w:hAnsi="Times New Roman" w:cs="Times New Roman"/>
      <w:color w:val="000000"/>
      <w:sz w:val="28"/>
      <w:szCs w:val="24"/>
      <w:lang w:eastAsia="ru-RU"/>
    </w:rPr>
  </w:style>
  <w:style w:type="paragraph" w:styleId="a4">
    <w:name w:val="Balloon Text"/>
    <w:basedOn w:val="a"/>
    <w:link w:val="a5"/>
    <w:uiPriority w:val="99"/>
    <w:semiHidden/>
    <w:unhideWhenUsed/>
    <w:rsid w:val="001258C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258C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262010">
      <w:bodyDiv w:val="1"/>
      <w:marLeft w:val="0"/>
      <w:marRight w:val="0"/>
      <w:marTop w:val="0"/>
      <w:marBottom w:val="0"/>
      <w:divBdr>
        <w:top w:val="none" w:sz="0" w:space="0" w:color="auto"/>
        <w:left w:val="none" w:sz="0" w:space="0" w:color="auto"/>
        <w:bottom w:val="none" w:sz="0" w:space="0" w:color="auto"/>
        <w:right w:val="none" w:sz="0" w:space="0" w:color="auto"/>
      </w:divBdr>
    </w:div>
    <w:div w:id="191497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1134</Words>
  <Characters>6466</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Игали Кахарман</dc:creator>
  <cp:keywords/>
  <dc:description/>
  <cp:lastModifiedBy>Дьякон Елена Георгиевна</cp:lastModifiedBy>
  <cp:revision>6</cp:revision>
  <cp:lastPrinted>2020-09-23T04:17:00Z</cp:lastPrinted>
  <dcterms:created xsi:type="dcterms:W3CDTF">2024-08-27T08:07:00Z</dcterms:created>
  <dcterms:modified xsi:type="dcterms:W3CDTF">2024-09-10T06:14:00Z</dcterms:modified>
</cp:coreProperties>
</file>